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675920" w:rsidRPr="00C7368B">
        <w:trPr>
          <w:trHeight w:hRule="exact" w:val="1666"/>
        </w:trPr>
        <w:tc>
          <w:tcPr>
            <w:tcW w:w="426" w:type="dxa"/>
          </w:tcPr>
          <w:p w:rsidR="00675920" w:rsidRDefault="00675920"/>
        </w:tc>
        <w:tc>
          <w:tcPr>
            <w:tcW w:w="710" w:type="dxa"/>
          </w:tcPr>
          <w:p w:rsidR="00675920" w:rsidRDefault="00675920"/>
        </w:tc>
        <w:tc>
          <w:tcPr>
            <w:tcW w:w="1419" w:type="dxa"/>
          </w:tcPr>
          <w:p w:rsidR="00675920" w:rsidRDefault="00675920"/>
        </w:tc>
        <w:tc>
          <w:tcPr>
            <w:tcW w:w="1419" w:type="dxa"/>
          </w:tcPr>
          <w:p w:rsidR="00675920" w:rsidRDefault="00675920"/>
        </w:tc>
        <w:tc>
          <w:tcPr>
            <w:tcW w:w="710" w:type="dxa"/>
          </w:tcPr>
          <w:p w:rsidR="00675920" w:rsidRDefault="00675920"/>
        </w:tc>
        <w:tc>
          <w:tcPr>
            <w:tcW w:w="5543" w:type="dxa"/>
            <w:gridSpan w:val="4"/>
            <w:shd w:val="clear" w:color="000000" w:fill="FFFFFF"/>
            <w:tcMar>
              <w:left w:w="34" w:type="dxa"/>
              <w:right w:w="34" w:type="dxa"/>
            </w:tcMar>
          </w:tcPr>
          <w:p w:rsidR="00675920" w:rsidRPr="00FF53A0" w:rsidRDefault="00FF53A0">
            <w:pPr>
              <w:spacing w:after="0" w:line="240" w:lineRule="auto"/>
              <w:jc w:val="both"/>
              <w:rPr>
                <w:lang w:val="ru-RU"/>
              </w:rPr>
            </w:pPr>
            <w:r w:rsidRPr="00FF53A0">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675920">
        <w:trPr>
          <w:trHeight w:hRule="exact" w:val="585"/>
        </w:trPr>
        <w:tc>
          <w:tcPr>
            <w:tcW w:w="10221" w:type="dxa"/>
            <w:gridSpan w:val="9"/>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75920" w:rsidRDefault="00FF53A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75920" w:rsidRPr="00C7368B">
        <w:trPr>
          <w:trHeight w:hRule="exact" w:val="314"/>
        </w:trPr>
        <w:tc>
          <w:tcPr>
            <w:tcW w:w="10221" w:type="dxa"/>
            <w:gridSpan w:val="9"/>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Кафедра "Педагогики, психологии и социальной работы"</w:t>
            </w:r>
          </w:p>
        </w:tc>
      </w:tr>
      <w:tr w:rsidR="00675920" w:rsidRPr="00C7368B">
        <w:trPr>
          <w:trHeight w:hRule="exact" w:val="211"/>
        </w:trPr>
        <w:tc>
          <w:tcPr>
            <w:tcW w:w="426" w:type="dxa"/>
          </w:tcPr>
          <w:p w:rsidR="00675920" w:rsidRPr="00FF53A0" w:rsidRDefault="00675920">
            <w:pPr>
              <w:rPr>
                <w:lang w:val="ru-RU"/>
              </w:rPr>
            </w:pPr>
          </w:p>
        </w:tc>
        <w:tc>
          <w:tcPr>
            <w:tcW w:w="710" w:type="dxa"/>
          </w:tcPr>
          <w:p w:rsidR="00675920" w:rsidRPr="00FF53A0" w:rsidRDefault="00675920">
            <w:pPr>
              <w:rPr>
                <w:lang w:val="ru-RU"/>
              </w:rPr>
            </w:pPr>
          </w:p>
        </w:tc>
        <w:tc>
          <w:tcPr>
            <w:tcW w:w="1419" w:type="dxa"/>
          </w:tcPr>
          <w:p w:rsidR="00675920" w:rsidRPr="00FF53A0" w:rsidRDefault="00675920">
            <w:pPr>
              <w:rPr>
                <w:lang w:val="ru-RU"/>
              </w:rPr>
            </w:pPr>
          </w:p>
        </w:tc>
        <w:tc>
          <w:tcPr>
            <w:tcW w:w="1419" w:type="dxa"/>
          </w:tcPr>
          <w:p w:rsidR="00675920" w:rsidRPr="00FF53A0" w:rsidRDefault="00675920">
            <w:pPr>
              <w:rPr>
                <w:lang w:val="ru-RU"/>
              </w:rPr>
            </w:pPr>
          </w:p>
        </w:tc>
        <w:tc>
          <w:tcPr>
            <w:tcW w:w="710" w:type="dxa"/>
          </w:tcPr>
          <w:p w:rsidR="00675920" w:rsidRPr="00FF53A0" w:rsidRDefault="00675920">
            <w:pPr>
              <w:rPr>
                <w:lang w:val="ru-RU"/>
              </w:rPr>
            </w:pPr>
          </w:p>
        </w:tc>
        <w:tc>
          <w:tcPr>
            <w:tcW w:w="426" w:type="dxa"/>
          </w:tcPr>
          <w:p w:rsidR="00675920" w:rsidRPr="00FF53A0" w:rsidRDefault="00675920">
            <w:pPr>
              <w:rPr>
                <w:lang w:val="ru-RU"/>
              </w:rPr>
            </w:pPr>
          </w:p>
        </w:tc>
        <w:tc>
          <w:tcPr>
            <w:tcW w:w="1277" w:type="dxa"/>
          </w:tcPr>
          <w:p w:rsidR="00675920" w:rsidRPr="00FF53A0" w:rsidRDefault="00675920">
            <w:pPr>
              <w:rPr>
                <w:lang w:val="ru-RU"/>
              </w:rPr>
            </w:pPr>
          </w:p>
        </w:tc>
        <w:tc>
          <w:tcPr>
            <w:tcW w:w="993" w:type="dxa"/>
          </w:tcPr>
          <w:p w:rsidR="00675920" w:rsidRPr="00FF53A0" w:rsidRDefault="00675920">
            <w:pPr>
              <w:rPr>
                <w:lang w:val="ru-RU"/>
              </w:rPr>
            </w:pPr>
          </w:p>
        </w:tc>
        <w:tc>
          <w:tcPr>
            <w:tcW w:w="2836" w:type="dxa"/>
          </w:tcPr>
          <w:p w:rsidR="00675920" w:rsidRPr="00FF53A0" w:rsidRDefault="00675920">
            <w:pPr>
              <w:rPr>
                <w:lang w:val="ru-RU"/>
              </w:rPr>
            </w:pPr>
          </w:p>
        </w:tc>
      </w:tr>
      <w:tr w:rsidR="00675920">
        <w:trPr>
          <w:trHeight w:hRule="exact" w:val="416"/>
        </w:trPr>
        <w:tc>
          <w:tcPr>
            <w:tcW w:w="426" w:type="dxa"/>
          </w:tcPr>
          <w:p w:rsidR="00675920" w:rsidRPr="00FF53A0" w:rsidRDefault="00675920">
            <w:pPr>
              <w:rPr>
                <w:lang w:val="ru-RU"/>
              </w:rPr>
            </w:pPr>
          </w:p>
        </w:tc>
        <w:tc>
          <w:tcPr>
            <w:tcW w:w="710" w:type="dxa"/>
          </w:tcPr>
          <w:p w:rsidR="00675920" w:rsidRPr="00FF53A0" w:rsidRDefault="00675920">
            <w:pPr>
              <w:rPr>
                <w:lang w:val="ru-RU"/>
              </w:rPr>
            </w:pPr>
          </w:p>
        </w:tc>
        <w:tc>
          <w:tcPr>
            <w:tcW w:w="1419" w:type="dxa"/>
          </w:tcPr>
          <w:p w:rsidR="00675920" w:rsidRPr="00FF53A0" w:rsidRDefault="00675920">
            <w:pPr>
              <w:rPr>
                <w:lang w:val="ru-RU"/>
              </w:rPr>
            </w:pPr>
          </w:p>
        </w:tc>
        <w:tc>
          <w:tcPr>
            <w:tcW w:w="1419" w:type="dxa"/>
          </w:tcPr>
          <w:p w:rsidR="00675920" w:rsidRPr="00FF53A0" w:rsidRDefault="00675920">
            <w:pPr>
              <w:rPr>
                <w:lang w:val="ru-RU"/>
              </w:rPr>
            </w:pPr>
          </w:p>
        </w:tc>
        <w:tc>
          <w:tcPr>
            <w:tcW w:w="710" w:type="dxa"/>
          </w:tcPr>
          <w:p w:rsidR="00675920" w:rsidRPr="00FF53A0" w:rsidRDefault="00675920">
            <w:pPr>
              <w:rPr>
                <w:lang w:val="ru-RU"/>
              </w:rPr>
            </w:pPr>
          </w:p>
        </w:tc>
        <w:tc>
          <w:tcPr>
            <w:tcW w:w="426" w:type="dxa"/>
          </w:tcPr>
          <w:p w:rsidR="00675920" w:rsidRPr="00FF53A0" w:rsidRDefault="00675920">
            <w:pPr>
              <w:rPr>
                <w:lang w:val="ru-RU"/>
              </w:rPr>
            </w:pPr>
          </w:p>
        </w:tc>
        <w:tc>
          <w:tcPr>
            <w:tcW w:w="1277" w:type="dxa"/>
          </w:tcPr>
          <w:p w:rsidR="00675920" w:rsidRPr="00FF53A0" w:rsidRDefault="00675920">
            <w:pPr>
              <w:rPr>
                <w:lang w:val="ru-RU"/>
              </w:rPr>
            </w:pPr>
          </w:p>
        </w:tc>
        <w:tc>
          <w:tcPr>
            <w:tcW w:w="3842" w:type="dxa"/>
            <w:gridSpan w:val="2"/>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УТВЕРЖДАЮ</w:t>
            </w:r>
          </w:p>
        </w:tc>
      </w:tr>
      <w:tr w:rsidR="00675920" w:rsidRPr="00C7368B">
        <w:trPr>
          <w:trHeight w:hRule="exact" w:val="277"/>
        </w:trPr>
        <w:tc>
          <w:tcPr>
            <w:tcW w:w="426" w:type="dxa"/>
          </w:tcPr>
          <w:p w:rsidR="00675920" w:rsidRDefault="00675920"/>
        </w:tc>
        <w:tc>
          <w:tcPr>
            <w:tcW w:w="710" w:type="dxa"/>
          </w:tcPr>
          <w:p w:rsidR="00675920" w:rsidRDefault="00675920"/>
        </w:tc>
        <w:tc>
          <w:tcPr>
            <w:tcW w:w="1419" w:type="dxa"/>
          </w:tcPr>
          <w:p w:rsidR="00675920" w:rsidRDefault="00675920"/>
        </w:tc>
        <w:tc>
          <w:tcPr>
            <w:tcW w:w="1419" w:type="dxa"/>
          </w:tcPr>
          <w:p w:rsidR="00675920" w:rsidRDefault="00675920"/>
        </w:tc>
        <w:tc>
          <w:tcPr>
            <w:tcW w:w="710" w:type="dxa"/>
          </w:tcPr>
          <w:p w:rsidR="00675920" w:rsidRDefault="00675920"/>
        </w:tc>
        <w:tc>
          <w:tcPr>
            <w:tcW w:w="426" w:type="dxa"/>
          </w:tcPr>
          <w:p w:rsidR="00675920" w:rsidRDefault="00675920"/>
        </w:tc>
        <w:tc>
          <w:tcPr>
            <w:tcW w:w="1277" w:type="dxa"/>
          </w:tcPr>
          <w:p w:rsidR="00675920" w:rsidRDefault="00675920"/>
        </w:tc>
        <w:tc>
          <w:tcPr>
            <w:tcW w:w="3842" w:type="dxa"/>
            <w:gridSpan w:val="2"/>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Ректор, д.фил.н., профессор</w:t>
            </w:r>
          </w:p>
        </w:tc>
      </w:tr>
      <w:tr w:rsidR="00675920">
        <w:trPr>
          <w:trHeight w:hRule="exact" w:val="555"/>
        </w:trPr>
        <w:tc>
          <w:tcPr>
            <w:tcW w:w="426" w:type="dxa"/>
          </w:tcPr>
          <w:p w:rsidR="00675920" w:rsidRPr="00FF53A0" w:rsidRDefault="00675920">
            <w:pPr>
              <w:rPr>
                <w:lang w:val="ru-RU"/>
              </w:rPr>
            </w:pPr>
          </w:p>
        </w:tc>
        <w:tc>
          <w:tcPr>
            <w:tcW w:w="710" w:type="dxa"/>
          </w:tcPr>
          <w:p w:rsidR="00675920" w:rsidRPr="00FF53A0" w:rsidRDefault="00675920">
            <w:pPr>
              <w:rPr>
                <w:lang w:val="ru-RU"/>
              </w:rPr>
            </w:pPr>
          </w:p>
        </w:tc>
        <w:tc>
          <w:tcPr>
            <w:tcW w:w="1419" w:type="dxa"/>
          </w:tcPr>
          <w:p w:rsidR="00675920" w:rsidRPr="00FF53A0" w:rsidRDefault="00675920">
            <w:pPr>
              <w:rPr>
                <w:lang w:val="ru-RU"/>
              </w:rPr>
            </w:pPr>
          </w:p>
        </w:tc>
        <w:tc>
          <w:tcPr>
            <w:tcW w:w="1419" w:type="dxa"/>
          </w:tcPr>
          <w:p w:rsidR="00675920" w:rsidRPr="00FF53A0" w:rsidRDefault="00675920">
            <w:pPr>
              <w:rPr>
                <w:lang w:val="ru-RU"/>
              </w:rPr>
            </w:pPr>
          </w:p>
        </w:tc>
        <w:tc>
          <w:tcPr>
            <w:tcW w:w="710" w:type="dxa"/>
          </w:tcPr>
          <w:p w:rsidR="00675920" w:rsidRPr="00FF53A0" w:rsidRDefault="00675920">
            <w:pPr>
              <w:rPr>
                <w:lang w:val="ru-RU"/>
              </w:rPr>
            </w:pPr>
          </w:p>
        </w:tc>
        <w:tc>
          <w:tcPr>
            <w:tcW w:w="426" w:type="dxa"/>
          </w:tcPr>
          <w:p w:rsidR="00675920" w:rsidRPr="00FF53A0" w:rsidRDefault="00675920">
            <w:pPr>
              <w:rPr>
                <w:lang w:val="ru-RU"/>
              </w:rPr>
            </w:pPr>
          </w:p>
        </w:tc>
        <w:tc>
          <w:tcPr>
            <w:tcW w:w="1277" w:type="dxa"/>
          </w:tcPr>
          <w:p w:rsidR="00675920" w:rsidRPr="00FF53A0" w:rsidRDefault="00675920">
            <w:pPr>
              <w:rPr>
                <w:lang w:val="ru-RU"/>
              </w:rPr>
            </w:pPr>
          </w:p>
        </w:tc>
        <w:tc>
          <w:tcPr>
            <w:tcW w:w="993" w:type="dxa"/>
          </w:tcPr>
          <w:p w:rsidR="00675920" w:rsidRPr="00FF53A0" w:rsidRDefault="00675920">
            <w:pPr>
              <w:rPr>
                <w:lang w:val="ru-RU"/>
              </w:rPr>
            </w:pPr>
          </w:p>
        </w:tc>
        <w:tc>
          <w:tcPr>
            <w:tcW w:w="2836" w:type="dxa"/>
          </w:tcPr>
          <w:p w:rsidR="00675920" w:rsidRDefault="00FF53A0">
            <w:r>
              <w:rPr>
                <w:rFonts w:ascii="Times New Roman" w:hAnsi="Times New Roman" w:cs="Times New Roman"/>
                <w:color w:val="000000"/>
                <w:sz w:val="24"/>
                <w:szCs w:val="24"/>
              </w:rPr>
              <w:t>____________А.Э. Еремеев</w:t>
            </w:r>
          </w:p>
        </w:tc>
      </w:tr>
      <w:tr w:rsidR="00675920">
        <w:trPr>
          <w:trHeight w:hRule="exact" w:val="277"/>
        </w:trPr>
        <w:tc>
          <w:tcPr>
            <w:tcW w:w="426" w:type="dxa"/>
          </w:tcPr>
          <w:p w:rsidR="00675920" w:rsidRDefault="00675920"/>
        </w:tc>
        <w:tc>
          <w:tcPr>
            <w:tcW w:w="710" w:type="dxa"/>
          </w:tcPr>
          <w:p w:rsidR="00675920" w:rsidRDefault="00675920"/>
        </w:tc>
        <w:tc>
          <w:tcPr>
            <w:tcW w:w="1419" w:type="dxa"/>
          </w:tcPr>
          <w:p w:rsidR="00675920" w:rsidRDefault="00675920"/>
        </w:tc>
        <w:tc>
          <w:tcPr>
            <w:tcW w:w="1419" w:type="dxa"/>
          </w:tcPr>
          <w:p w:rsidR="00675920" w:rsidRDefault="00675920"/>
        </w:tc>
        <w:tc>
          <w:tcPr>
            <w:tcW w:w="710" w:type="dxa"/>
          </w:tcPr>
          <w:p w:rsidR="00675920" w:rsidRDefault="00675920"/>
        </w:tc>
        <w:tc>
          <w:tcPr>
            <w:tcW w:w="426" w:type="dxa"/>
          </w:tcPr>
          <w:p w:rsidR="00675920" w:rsidRDefault="00675920"/>
        </w:tc>
        <w:tc>
          <w:tcPr>
            <w:tcW w:w="1277" w:type="dxa"/>
          </w:tcPr>
          <w:p w:rsidR="00675920" w:rsidRDefault="00675920"/>
        </w:tc>
        <w:tc>
          <w:tcPr>
            <w:tcW w:w="3842" w:type="dxa"/>
            <w:gridSpan w:val="2"/>
            <w:shd w:val="clear" w:color="000000" w:fill="FFFFFF"/>
            <w:tcMar>
              <w:left w:w="34" w:type="dxa"/>
              <w:right w:w="34" w:type="dxa"/>
            </w:tcMar>
          </w:tcPr>
          <w:p w:rsidR="00675920" w:rsidRDefault="00FF53A0">
            <w:pPr>
              <w:spacing w:after="0" w:line="240" w:lineRule="auto"/>
              <w:jc w:val="right"/>
              <w:rPr>
                <w:sz w:val="24"/>
                <w:szCs w:val="24"/>
              </w:rPr>
            </w:pPr>
            <w:r>
              <w:rPr>
                <w:rFonts w:ascii="Times New Roman" w:hAnsi="Times New Roman" w:cs="Times New Roman"/>
                <w:color w:val="000000"/>
                <w:sz w:val="24"/>
                <w:szCs w:val="24"/>
              </w:rPr>
              <w:t>30.08.2021 г.</w:t>
            </w:r>
          </w:p>
        </w:tc>
      </w:tr>
      <w:tr w:rsidR="00675920">
        <w:trPr>
          <w:trHeight w:hRule="exact" w:val="277"/>
        </w:trPr>
        <w:tc>
          <w:tcPr>
            <w:tcW w:w="426" w:type="dxa"/>
          </w:tcPr>
          <w:p w:rsidR="00675920" w:rsidRDefault="00675920"/>
        </w:tc>
        <w:tc>
          <w:tcPr>
            <w:tcW w:w="710" w:type="dxa"/>
          </w:tcPr>
          <w:p w:rsidR="00675920" w:rsidRDefault="00675920"/>
        </w:tc>
        <w:tc>
          <w:tcPr>
            <w:tcW w:w="1419" w:type="dxa"/>
          </w:tcPr>
          <w:p w:rsidR="00675920" w:rsidRDefault="00675920"/>
        </w:tc>
        <w:tc>
          <w:tcPr>
            <w:tcW w:w="1419" w:type="dxa"/>
          </w:tcPr>
          <w:p w:rsidR="00675920" w:rsidRDefault="00675920"/>
        </w:tc>
        <w:tc>
          <w:tcPr>
            <w:tcW w:w="710" w:type="dxa"/>
          </w:tcPr>
          <w:p w:rsidR="00675920" w:rsidRDefault="00675920"/>
        </w:tc>
        <w:tc>
          <w:tcPr>
            <w:tcW w:w="426" w:type="dxa"/>
          </w:tcPr>
          <w:p w:rsidR="00675920" w:rsidRDefault="00675920"/>
        </w:tc>
        <w:tc>
          <w:tcPr>
            <w:tcW w:w="1277" w:type="dxa"/>
          </w:tcPr>
          <w:p w:rsidR="00675920" w:rsidRDefault="00675920"/>
        </w:tc>
        <w:tc>
          <w:tcPr>
            <w:tcW w:w="993" w:type="dxa"/>
          </w:tcPr>
          <w:p w:rsidR="00675920" w:rsidRDefault="00675920"/>
        </w:tc>
        <w:tc>
          <w:tcPr>
            <w:tcW w:w="2836" w:type="dxa"/>
          </w:tcPr>
          <w:p w:rsidR="00675920" w:rsidRDefault="00675920"/>
        </w:tc>
      </w:tr>
      <w:tr w:rsidR="00675920">
        <w:trPr>
          <w:trHeight w:hRule="exact" w:val="416"/>
        </w:trPr>
        <w:tc>
          <w:tcPr>
            <w:tcW w:w="10221" w:type="dxa"/>
            <w:gridSpan w:val="9"/>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75920" w:rsidRPr="00C7368B">
        <w:trPr>
          <w:trHeight w:hRule="exact" w:val="1135"/>
        </w:trPr>
        <w:tc>
          <w:tcPr>
            <w:tcW w:w="426" w:type="dxa"/>
          </w:tcPr>
          <w:p w:rsidR="00675920" w:rsidRDefault="00675920"/>
        </w:tc>
        <w:tc>
          <w:tcPr>
            <w:tcW w:w="710" w:type="dxa"/>
          </w:tcPr>
          <w:p w:rsidR="00675920" w:rsidRDefault="00675920"/>
        </w:tc>
        <w:tc>
          <w:tcPr>
            <w:tcW w:w="1419" w:type="dxa"/>
          </w:tcPr>
          <w:p w:rsidR="00675920" w:rsidRDefault="00675920"/>
        </w:tc>
        <w:tc>
          <w:tcPr>
            <w:tcW w:w="4834" w:type="dxa"/>
            <w:gridSpan w:val="5"/>
            <w:shd w:val="clear" w:color="000000" w:fill="FFFFFF"/>
            <w:tcMar>
              <w:left w:w="34" w:type="dxa"/>
              <w:right w:w="34" w:type="dxa"/>
            </w:tcMar>
          </w:tcPr>
          <w:p w:rsidR="00675920" w:rsidRPr="00FF53A0" w:rsidRDefault="00FF53A0">
            <w:pPr>
              <w:spacing w:after="0" w:line="240" w:lineRule="auto"/>
              <w:jc w:val="center"/>
              <w:rPr>
                <w:sz w:val="32"/>
                <w:szCs w:val="32"/>
                <w:lang w:val="ru-RU"/>
              </w:rPr>
            </w:pPr>
            <w:r w:rsidRPr="00FF53A0">
              <w:rPr>
                <w:rFonts w:ascii="Times New Roman" w:hAnsi="Times New Roman" w:cs="Times New Roman"/>
                <w:color w:val="000000"/>
                <w:sz w:val="32"/>
                <w:szCs w:val="32"/>
                <w:lang w:val="ru-RU"/>
              </w:rPr>
              <w:t>Артикуляторные расстройства и нарушение голоса</w:t>
            </w:r>
          </w:p>
          <w:p w:rsidR="00675920" w:rsidRPr="00FF53A0" w:rsidRDefault="00FF53A0">
            <w:pPr>
              <w:spacing w:after="0" w:line="240" w:lineRule="auto"/>
              <w:jc w:val="center"/>
              <w:rPr>
                <w:sz w:val="32"/>
                <w:szCs w:val="32"/>
                <w:lang w:val="ru-RU"/>
              </w:rPr>
            </w:pPr>
            <w:r w:rsidRPr="00FF53A0">
              <w:rPr>
                <w:rFonts w:ascii="Times New Roman" w:hAnsi="Times New Roman" w:cs="Times New Roman"/>
                <w:color w:val="000000"/>
                <w:sz w:val="32"/>
                <w:szCs w:val="32"/>
                <w:lang w:val="ru-RU"/>
              </w:rPr>
              <w:t>К.М.04.02</w:t>
            </w:r>
          </w:p>
        </w:tc>
        <w:tc>
          <w:tcPr>
            <w:tcW w:w="2836" w:type="dxa"/>
          </w:tcPr>
          <w:p w:rsidR="00675920" w:rsidRPr="00FF53A0" w:rsidRDefault="00675920">
            <w:pPr>
              <w:rPr>
                <w:lang w:val="ru-RU"/>
              </w:rPr>
            </w:pPr>
          </w:p>
        </w:tc>
      </w:tr>
      <w:tr w:rsidR="00675920">
        <w:trPr>
          <w:trHeight w:hRule="exact" w:val="277"/>
        </w:trPr>
        <w:tc>
          <w:tcPr>
            <w:tcW w:w="10221" w:type="dxa"/>
            <w:gridSpan w:val="9"/>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75920" w:rsidRPr="00C7368B">
        <w:trPr>
          <w:trHeight w:hRule="exact" w:val="1396"/>
        </w:trPr>
        <w:tc>
          <w:tcPr>
            <w:tcW w:w="426" w:type="dxa"/>
          </w:tcPr>
          <w:p w:rsidR="00675920" w:rsidRDefault="00675920"/>
        </w:tc>
        <w:tc>
          <w:tcPr>
            <w:tcW w:w="9795" w:type="dxa"/>
            <w:gridSpan w:val="8"/>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75920" w:rsidRPr="00FF53A0">
        <w:trPr>
          <w:trHeight w:hRule="exact" w:val="833"/>
        </w:trPr>
        <w:tc>
          <w:tcPr>
            <w:tcW w:w="10221" w:type="dxa"/>
            <w:gridSpan w:val="9"/>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75920">
        <w:trPr>
          <w:trHeight w:hRule="exact" w:val="277"/>
        </w:trPr>
        <w:tc>
          <w:tcPr>
            <w:tcW w:w="3984" w:type="dxa"/>
            <w:gridSpan w:val="4"/>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75920" w:rsidRDefault="00675920"/>
        </w:tc>
        <w:tc>
          <w:tcPr>
            <w:tcW w:w="426" w:type="dxa"/>
          </w:tcPr>
          <w:p w:rsidR="00675920" w:rsidRDefault="00675920"/>
        </w:tc>
        <w:tc>
          <w:tcPr>
            <w:tcW w:w="1277" w:type="dxa"/>
          </w:tcPr>
          <w:p w:rsidR="00675920" w:rsidRDefault="00675920"/>
        </w:tc>
        <w:tc>
          <w:tcPr>
            <w:tcW w:w="993" w:type="dxa"/>
          </w:tcPr>
          <w:p w:rsidR="00675920" w:rsidRDefault="00675920"/>
        </w:tc>
        <w:tc>
          <w:tcPr>
            <w:tcW w:w="2836" w:type="dxa"/>
          </w:tcPr>
          <w:p w:rsidR="00675920" w:rsidRDefault="00675920"/>
        </w:tc>
      </w:tr>
      <w:tr w:rsidR="00675920">
        <w:trPr>
          <w:trHeight w:hRule="exact" w:val="155"/>
        </w:trPr>
        <w:tc>
          <w:tcPr>
            <w:tcW w:w="426" w:type="dxa"/>
          </w:tcPr>
          <w:p w:rsidR="00675920" w:rsidRDefault="00675920"/>
        </w:tc>
        <w:tc>
          <w:tcPr>
            <w:tcW w:w="710" w:type="dxa"/>
          </w:tcPr>
          <w:p w:rsidR="00675920" w:rsidRDefault="00675920"/>
        </w:tc>
        <w:tc>
          <w:tcPr>
            <w:tcW w:w="1419" w:type="dxa"/>
          </w:tcPr>
          <w:p w:rsidR="00675920" w:rsidRDefault="00675920"/>
        </w:tc>
        <w:tc>
          <w:tcPr>
            <w:tcW w:w="1419" w:type="dxa"/>
          </w:tcPr>
          <w:p w:rsidR="00675920" w:rsidRDefault="00675920"/>
        </w:tc>
        <w:tc>
          <w:tcPr>
            <w:tcW w:w="710" w:type="dxa"/>
          </w:tcPr>
          <w:p w:rsidR="00675920" w:rsidRDefault="00675920"/>
        </w:tc>
        <w:tc>
          <w:tcPr>
            <w:tcW w:w="426" w:type="dxa"/>
          </w:tcPr>
          <w:p w:rsidR="00675920" w:rsidRDefault="00675920"/>
        </w:tc>
        <w:tc>
          <w:tcPr>
            <w:tcW w:w="1277" w:type="dxa"/>
          </w:tcPr>
          <w:p w:rsidR="00675920" w:rsidRDefault="00675920"/>
        </w:tc>
        <w:tc>
          <w:tcPr>
            <w:tcW w:w="993" w:type="dxa"/>
          </w:tcPr>
          <w:p w:rsidR="00675920" w:rsidRDefault="00675920"/>
        </w:tc>
        <w:tc>
          <w:tcPr>
            <w:tcW w:w="2836" w:type="dxa"/>
          </w:tcPr>
          <w:p w:rsidR="00675920" w:rsidRDefault="00675920"/>
        </w:tc>
      </w:tr>
      <w:tr w:rsidR="0067592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ОБРАЗОВАНИЕ И НАУКА</w:t>
            </w:r>
          </w:p>
        </w:tc>
      </w:tr>
      <w:tr w:rsidR="00675920" w:rsidRPr="00C7368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75920" w:rsidRPr="00C7368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75920" w:rsidRPr="00FF53A0" w:rsidRDefault="0067592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675920">
            <w:pPr>
              <w:rPr>
                <w:lang w:val="ru-RU"/>
              </w:rPr>
            </w:pPr>
          </w:p>
        </w:tc>
      </w:tr>
      <w:tr w:rsidR="0067592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675920">
        <w:trPr>
          <w:trHeight w:hRule="exact" w:val="402"/>
        </w:trPr>
        <w:tc>
          <w:tcPr>
            <w:tcW w:w="5118" w:type="dxa"/>
            <w:gridSpan w:val="6"/>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675920">
        <w:trPr>
          <w:trHeight w:hRule="exact" w:val="307"/>
        </w:trPr>
        <w:tc>
          <w:tcPr>
            <w:tcW w:w="426" w:type="dxa"/>
          </w:tcPr>
          <w:p w:rsidR="00675920" w:rsidRDefault="00675920"/>
        </w:tc>
        <w:tc>
          <w:tcPr>
            <w:tcW w:w="710" w:type="dxa"/>
          </w:tcPr>
          <w:p w:rsidR="00675920" w:rsidRDefault="00675920"/>
        </w:tc>
        <w:tc>
          <w:tcPr>
            <w:tcW w:w="1419" w:type="dxa"/>
          </w:tcPr>
          <w:p w:rsidR="00675920" w:rsidRDefault="00675920"/>
        </w:tc>
        <w:tc>
          <w:tcPr>
            <w:tcW w:w="1419" w:type="dxa"/>
          </w:tcPr>
          <w:p w:rsidR="00675920" w:rsidRDefault="00675920"/>
        </w:tc>
        <w:tc>
          <w:tcPr>
            <w:tcW w:w="710" w:type="dxa"/>
          </w:tcPr>
          <w:p w:rsidR="00675920" w:rsidRDefault="00675920"/>
        </w:tc>
        <w:tc>
          <w:tcPr>
            <w:tcW w:w="426" w:type="dxa"/>
          </w:tcPr>
          <w:p w:rsidR="00675920" w:rsidRDefault="00675920"/>
        </w:tc>
        <w:tc>
          <w:tcPr>
            <w:tcW w:w="5118" w:type="dxa"/>
            <w:gridSpan w:val="3"/>
            <w:vMerge/>
            <w:shd w:val="clear" w:color="000000" w:fill="FFFFFF"/>
            <w:tcMar>
              <w:left w:w="34" w:type="dxa"/>
              <w:right w:w="34" w:type="dxa"/>
            </w:tcMar>
          </w:tcPr>
          <w:p w:rsidR="00675920" w:rsidRDefault="00675920"/>
        </w:tc>
      </w:tr>
      <w:tr w:rsidR="00675920">
        <w:trPr>
          <w:trHeight w:hRule="exact" w:val="2056"/>
        </w:trPr>
        <w:tc>
          <w:tcPr>
            <w:tcW w:w="426" w:type="dxa"/>
          </w:tcPr>
          <w:p w:rsidR="00675920" w:rsidRDefault="00675920"/>
        </w:tc>
        <w:tc>
          <w:tcPr>
            <w:tcW w:w="710" w:type="dxa"/>
          </w:tcPr>
          <w:p w:rsidR="00675920" w:rsidRDefault="00675920"/>
        </w:tc>
        <w:tc>
          <w:tcPr>
            <w:tcW w:w="1419" w:type="dxa"/>
          </w:tcPr>
          <w:p w:rsidR="00675920" w:rsidRDefault="00675920"/>
        </w:tc>
        <w:tc>
          <w:tcPr>
            <w:tcW w:w="1419" w:type="dxa"/>
          </w:tcPr>
          <w:p w:rsidR="00675920" w:rsidRDefault="00675920"/>
        </w:tc>
        <w:tc>
          <w:tcPr>
            <w:tcW w:w="710" w:type="dxa"/>
          </w:tcPr>
          <w:p w:rsidR="00675920" w:rsidRDefault="00675920"/>
        </w:tc>
        <w:tc>
          <w:tcPr>
            <w:tcW w:w="426" w:type="dxa"/>
          </w:tcPr>
          <w:p w:rsidR="00675920" w:rsidRDefault="00675920"/>
        </w:tc>
        <w:tc>
          <w:tcPr>
            <w:tcW w:w="1277" w:type="dxa"/>
          </w:tcPr>
          <w:p w:rsidR="00675920" w:rsidRDefault="00675920"/>
        </w:tc>
        <w:tc>
          <w:tcPr>
            <w:tcW w:w="993" w:type="dxa"/>
          </w:tcPr>
          <w:p w:rsidR="00675920" w:rsidRDefault="00675920"/>
        </w:tc>
        <w:tc>
          <w:tcPr>
            <w:tcW w:w="2836" w:type="dxa"/>
          </w:tcPr>
          <w:p w:rsidR="00675920" w:rsidRDefault="00675920"/>
        </w:tc>
      </w:tr>
      <w:tr w:rsidR="00675920">
        <w:trPr>
          <w:trHeight w:hRule="exact" w:val="277"/>
        </w:trPr>
        <w:tc>
          <w:tcPr>
            <w:tcW w:w="10079" w:type="dxa"/>
            <w:gridSpan w:val="9"/>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75920">
        <w:trPr>
          <w:trHeight w:hRule="exact" w:val="1805"/>
        </w:trPr>
        <w:tc>
          <w:tcPr>
            <w:tcW w:w="10079" w:type="dxa"/>
            <w:gridSpan w:val="9"/>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 xml:space="preserve">очной формы </w:t>
            </w:r>
            <w:r w:rsidR="00C7368B">
              <w:rPr>
                <w:rFonts w:ascii="Times New Roman" w:hAnsi="Times New Roman" w:cs="Times New Roman"/>
                <w:color w:val="000000"/>
                <w:sz w:val="24"/>
                <w:szCs w:val="24"/>
                <w:lang w:val="ru-RU"/>
              </w:rPr>
              <w:t>обучения 2019</w:t>
            </w:r>
            <w:r w:rsidRPr="00FF53A0">
              <w:rPr>
                <w:rFonts w:ascii="Times New Roman" w:hAnsi="Times New Roman" w:cs="Times New Roman"/>
                <w:color w:val="000000"/>
                <w:sz w:val="24"/>
                <w:szCs w:val="24"/>
                <w:lang w:val="ru-RU"/>
              </w:rPr>
              <w:t xml:space="preserve"> года набора</w:t>
            </w:r>
          </w:p>
          <w:p w:rsidR="00675920" w:rsidRPr="00FF53A0" w:rsidRDefault="00675920">
            <w:pPr>
              <w:spacing w:after="0" w:line="240" w:lineRule="auto"/>
              <w:jc w:val="center"/>
              <w:rPr>
                <w:sz w:val="24"/>
                <w:szCs w:val="24"/>
                <w:lang w:val="ru-RU"/>
              </w:rPr>
            </w:pPr>
          </w:p>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на 2021-2022 учебный год</w:t>
            </w:r>
          </w:p>
          <w:p w:rsidR="00675920" w:rsidRPr="00FF53A0" w:rsidRDefault="00675920">
            <w:pPr>
              <w:spacing w:after="0" w:line="240" w:lineRule="auto"/>
              <w:jc w:val="center"/>
              <w:rPr>
                <w:sz w:val="24"/>
                <w:szCs w:val="24"/>
                <w:lang w:val="ru-RU"/>
              </w:rPr>
            </w:pPr>
          </w:p>
          <w:p w:rsidR="00675920" w:rsidRDefault="00FF53A0">
            <w:pPr>
              <w:spacing w:after="0" w:line="240" w:lineRule="auto"/>
              <w:jc w:val="center"/>
              <w:rPr>
                <w:sz w:val="24"/>
                <w:szCs w:val="24"/>
              </w:rPr>
            </w:pPr>
            <w:r>
              <w:rPr>
                <w:rFonts w:ascii="Times New Roman" w:hAnsi="Times New Roman" w:cs="Times New Roman"/>
                <w:color w:val="000000"/>
                <w:sz w:val="24"/>
                <w:szCs w:val="24"/>
              </w:rPr>
              <w:t>Омск, 2021</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75920">
        <w:trPr>
          <w:trHeight w:hRule="exact" w:val="2222"/>
        </w:trPr>
        <w:tc>
          <w:tcPr>
            <w:tcW w:w="10788"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lastRenderedPageBreak/>
              <w:t>Составитель:</w:t>
            </w:r>
          </w:p>
          <w:p w:rsidR="00675920" w:rsidRPr="00FF53A0" w:rsidRDefault="00675920">
            <w:pPr>
              <w:spacing w:after="0" w:line="240" w:lineRule="auto"/>
              <w:rPr>
                <w:sz w:val="24"/>
                <w:szCs w:val="24"/>
                <w:lang w:val="ru-RU"/>
              </w:rPr>
            </w:pP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к.п.н., доцент Таротенко Ольга Анатольевна</w:t>
            </w:r>
          </w:p>
          <w:p w:rsidR="00675920" w:rsidRPr="00FF53A0" w:rsidRDefault="00675920">
            <w:pPr>
              <w:spacing w:after="0" w:line="240" w:lineRule="auto"/>
              <w:rPr>
                <w:sz w:val="24"/>
                <w:szCs w:val="24"/>
                <w:lang w:val="ru-RU"/>
              </w:rPr>
            </w:pP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75920" w:rsidRDefault="00FF53A0">
            <w:pPr>
              <w:spacing w:after="0" w:line="240" w:lineRule="auto"/>
              <w:rPr>
                <w:sz w:val="24"/>
                <w:szCs w:val="24"/>
              </w:rPr>
            </w:pPr>
            <w:r>
              <w:rPr>
                <w:rFonts w:ascii="Times New Roman" w:hAnsi="Times New Roman" w:cs="Times New Roman"/>
                <w:color w:val="000000"/>
                <w:sz w:val="24"/>
                <w:szCs w:val="24"/>
              </w:rPr>
              <w:t>Протокол от 30.08.2021 г.  №1</w:t>
            </w:r>
          </w:p>
        </w:tc>
      </w:tr>
      <w:tr w:rsidR="00675920" w:rsidRPr="00C7368B">
        <w:trPr>
          <w:trHeight w:hRule="exact" w:val="277"/>
        </w:trPr>
        <w:tc>
          <w:tcPr>
            <w:tcW w:w="10788"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FF53A0">
              <w:rPr>
                <w:rFonts w:ascii="Times New Roman" w:hAnsi="Times New Roman" w:cs="Times New Roman"/>
                <w:color w:val="000000"/>
                <w:sz w:val="24"/>
                <w:szCs w:val="24"/>
                <w:lang w:val="ru-RU"/>
              </w:rPr>
              <w:t>Лопанова Е.В.</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trPr>
          <w:trHeight w:hRule="exact" w:val="277"/>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75920">
        <w:trPr>
          <w:trHeight w:hRule="exact" w:val="555"/>
        </w:trPr>
        <w:tc>
          <w:tcPr>
            <w:tcW w:w="9640" w:type="dxa"/>
          </w:tcPr>
          <w:p w:rsidR="00675920" w:rsidRDefault="00675920"/>
        </w:tc>
      </w:tr>
      <w:tr w:rsidR="00675920">
        <w:trPr>
          <w:trHeight w:hRule="exact" w:val="8751"/>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1     Наименование дисциплины</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9     Методические указания для обучающихся по освоению дисциплины</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75920" w:rsidRDefault="00FF53A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920" w:rsidRPr="00C7368B">
        <w:trPr>
          <w:trHeight w:hRule="exact" w:val="277"/>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75920" w:rsidRPr="00C7368B">
        <w:trPr>
          <w:trHeight w:hRule="exact" w:val="15113"/>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F53A0">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«Артикуляторные расстройства и нарушение голоса» в течение 2021/2022 учебного года: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trPr>
          <w:trHeight w:hRule="exact" w:val="285"/>
        </w:trPr>
        <w:tc>
          <w:tcPr>
            <w:tcW w:w="9654" w:type="dxa"/>
            <w:shd w:val="clear" w:color="000000" w:fill="FFFFFF"/>
            <w:tcMar>
              <w:left w:w="34" w:type="dxa"/>
              <w:right w:w="34" w:type="dxa"/>
            </w:tcMar>
          </w:tcPr>
          <w:p w:rsidR="00675920" w:rsidRDefault="00FF53A0">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75920" w:rsidRPr="00C7368B">
        <w:trPr>
          <w:trHeight w:hRule="exact" w:val="1535"/>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1. Наименование дисциплины: К.М.04.02 «Артикуляторные расстройства и нарушение голоса».</w:t>
            </w: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75920" w:rsidRPr="00C7368B">
        <w:trPr>
          <w:trHeight w:hRule="exact" w:val="3669"/>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F53A0">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Процесс изучения дисциплины «Артикуляторные расстройства и нарушение голоса»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75920" w:rsidRPr="00C7368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Код компетенции: ОПК-6</w:t>
            </w: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675920">
        <w:trPr>
          <w:trHeight w:hRule="exact" w:val="58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Default="00FF53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920" w:rsidRPr="00C736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нарушениях речи; возрастные,  типологические,  гендерные особенности развития обучающихся с нарушением речи</w:t>
            </w:r>
          </w:p>
        </w:tc>
      </w:tr>
      <w:tr w:rsidR="00675920" w:rsidRPr="00C736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675920" w:rsidRPr="00C736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rsidR="00675920" w:rsidRPr="00C7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6759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sidRPr="00FF53A0">
              <w:rPr>
                <w:rFonts w:ascii="Times New Roman" w:hAnsi="Times New Roman" w:cs="Times New Roman"/>
                <w:color w:val="000000"/>
                <w:sz w:val="24"/>
                <w:szCs w:val="24"/>
                <w:lang w:val="ru-RU"/>
              </w:rPr>
              <w:t xml:space="preserve">ОПК-6.7 уметь составлять  (совместно  с  психологом  и  другими специалистами) психолого-педагогическую  </w:t>
            </w:r>
            <w:r>
              <w:rPr>
                <w:rFonts w:ascii="Times New Roman" w:hAnsi="Times New Roman" w:cs="Times New Roman"/>
                <w:color w:val="000000"/>
                <w:sz w:val="24"/>
                <w:szCs w:val="24"/>
              </w:rPr>
              <w:t>характеристику (портрет) личности обучающегося</w:t>
            </w:r>
          </w:p>
        </w:tc>
      </w:tr>
      <w:tr w:rsidR="00675920" w:rsidRPr="00C7368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ОПК-6.8 владеть методами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нарушением речи</w:t>
            </w:r>
          </w:p>
        </w:tc>
      </w:tr>
      <w:tr w:rsidR="00675920" w:rsidRPr="00C7368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ОПК-6.9 владеть методами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нарушением речи</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rsidRPr="00C7368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lastRenderedPageBreak/>
              <w:t>Код компетенции: ПК-2</w:t>
            </w: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675920">
        <w:trPr>
          <w:trHeight w:hRule="exact" w:val="58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Default="00FF53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920" w:rsidRPr="00C7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675920" w:rsidRPr="00C7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ПК-2.2 знать теорию и практику реализации дифференцированного подхода в образовании обучающихся с нарушением речи</w:t>
            </w:r>
          </w:p>
        </w:tc>
      </w:tr>
      <w:tr w:rsidR="00675920" w:rsidRPr="00C7368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ПК-2.3 знать требования к содержанию и организации коррекционно-развивающего процесса, ориентированного на обучающихся с нарушением речи;</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современные методики и технологии, используемые в коррекционно-развивающем процессе</w:t>
            </w:r>
          </w:p>
        </w:tc>
      </w:tr>
      <w:tr w:rsidR="00675920" w:rsidRPr="00C7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675920" w:rsidRPr="00C736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675920" w:rsidRPr="00C7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ПК-2.6 уметь применять разные формы и способы реализации дифференцированного подхода</w:t>
            </w:r>
          </w:p>
        </w:tc>
      </w:tr>
      <w:tr w:rsidR="00675920" w:rsidRPr="00C7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675920" w:rsidRPr="00C736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675920" w:rsidRPr="00C7368B">
        <w:trPr>
          <w:trHeight w:hRule="exact" w:val="277"/>
        </w:trPr>
        <w:tc>
          <w:tcPr>
            <w:tcW w:w="9640" w:type="dxa"/>
          </w:tcPr>
          <w:p w:rsidR="00675920" w:rsidRPr="00FF53A0" w:rsidRDefault="00675920">
            <w:pPr>
              <w:rPr>
                <w:lang w:val="ru-RU"/>
              </w:rPr>
            </w:pPr>
          </w:p>
        </w:tc>
      </w:tr>
      <w:tr w:rsidR="00675920" w:rsidRPr="00C736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Код компетенции: ПК-3</w:t>
            </w: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Способен осуществлять мониторинг эффективности учебно-воспитательного и коррекционо-развивающего процесса</w:t>
            </w:r>
          </w:p>
        </w:tc>
      </w:tr>
      <w:tr w:rsidR="00675920">
        <w:trPr>
          <w:trHeight w:hRule="exact" w:val="58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Default="00FF53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920" w:rsidRPr="00C736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rsidR="00675920" w:rsidRPr="00C7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675920" w:rsidRPr="00C7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rsidR="00675920" w:rsidRPr="00C7368B">
        <w:trPr>
          <w:trHeight w:hRule="exact" w:val="277"/>
        </w:trPr>
        <w:tc>
          <w:tcPr>
            <w:tcW w:w="9640" w:type="dxa"/>
          </w:tcPr>
          <w:p w:rsidR="00675920" w:rsidRPr="00FF53A0" w:rsidRDefault="00675920">
            <w:pPr>
              <w:rPr>
                <w:lang w:val="ru-RU"/>
              </w:rPr>
            </w:pPr>
          </w:p>
        </w:tc>
      </w:tr>
      <w:tr w:rsidR="00675920" w:rsidRPr="00C7368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Код компетенции: ПК-4</w:t>
            </w: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675920">
        <w:trPr>
          <w:trHeight w:hRule="exact" w:val="58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Default="00FF53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920" w:rsidRPr="00C7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ПК-4.1 знать содержание и требования к проведению логопедического обследования обучающихся</w:t>
            </w:r>
          </w:p>
        </w:tc>
      </w:tr>
      <w:tr w:rsidR="00675920" w:rsidRPr="00C736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ПК-4.2 знать способы разработки программы обследования</w:t>
            </w:r>
          </w:p>
        </w:tc>
      </w:tr>
      <w:tr w:rsidR="00675920" w:rsidRPr="00C7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ПК-4.3 знать инструментарий,  методы  диагностики  и оценки показателей уровня и динамики развития ребенка</w:t>
            </w:r>
          </w:p>
        </w:tc>
      </w:tr>
      <w:tr w:rsidR="00675920" w:rsidRPr="00C7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rsidRPr="00C736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lastRenderedPageBreak/>
              <w:t>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rsidR="00675920" w:rsidRPr="00C7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ПК-4.6 уметь оформлять  психолого-педагогическую  характеристику обучающегося; формулировать заключения и рекомендации</w:t>
            </w:r>
          </w:p>
        </w:tc>
      </w:tr>
      <w:tr w:rsidR="00675920" w:rsidRPr="00C7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675920" w:rsidRPr="00C7368B">
        <w:trPr>
          <w:trHeight w:hRule="exact" w:val="277"/>
        </w:trPr>
        <w:tc>
          <w:tcPr>
            <w:tcW w:w="9640" w:type="dxa"/>
          </w:tcPr>
          <w:p w:rsidR="00675920" w:rsidRPr="00FF53A0" w:rsidRDefault="00675920">
            <w:pPr>
              <w:rPr>
                <w:lang w:val="ru-RU"/>
              </w:rPr>
            </w:pPr>
          </w:p>
        </w:tc>
      </w:tr>
      <w:tr w:rsidR="00675920" w:rsidRPr="00C7368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Код компетенции: ПК-5</w:t>
            </w: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Способен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tc>
      </w:tr>
      <w:tr w:rsidR="00675920">
        <w:trPr>
          <w:trHeight w:hRule="exact" w:val="58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Default="00FF53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920" w:rsidRPr="00C736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ПК-5.1 знать содержание, формы, методы и технологии коррекционной работы с обучающимися с нарушениями речи; основы профилактики нарушений речи у обучающихся, способы проведения профилактических мероприятий</w:t>
            </w:r>
          </w:p>
        </w:tc>
      </w:tr>
      <w:tr w:rsidR="00675920" w:rsidRPr="00C7368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ПК-5.2 знать способы, формы и методы консультативно-просветительской работы с участниками образовательных отношений (обучающимися с нарушениями речи, их родителями (законными представителями) или членами семей, участниками психолого- педагогического консилиума)</w:t>
            </w:r>
          </w:p>
        </w:tc>
      </w:tr>
      <w:tr w:rsidR="00675920" w:rsidRPr="00C736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ПК-5.3 уметь отбирать и применять содержание, формы, методы и технологии коррекционной работы с обучающимися с нарушениями речи с учетом особенностей их развития</w:t>
            </w:r>
          </w:p>
        </w:tc>
      </w:tr>
      <w:tr w:rsidR="00675920" w:rsidRPr="00C7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ПК-5.4 уметь  отбирать и применять способы, формы и методы консультативно- просветительской работы с участниками образовательных отношений</w:t>
            </w:r>
          </w:p>
        </w:tc>
      </w:tr>
      <w:tr w:rsidR="00675920" w:rsidRPr="00C7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ПК-5.5 владеть методами проведения коррекционной работы с обучающимися с нарушениями речи</w:t>
            </w:r>
          </w:p>
        </w:tc>
      </w:tr>
      <w:tr w:rsidR="00675920" w:rsidRPr="00C7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ПК-5.6 владеть навыками проведения профилактических мероприятий с обучающимися с нарушениями речи</w:t>
            </w:r>
          </w:p>
        </w:tc>
      </w:tr>
      <w:tr w:rsidR="00675920" w:rsidRPr="00C7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ПК-5.7 владеть навыками организации консультативно-просветительской работы с участниками образовательных отношений</w:t>
            </w:r>
          </w:p>
        </w:tc>
      </w:tr>
      <w:tr w:rsidR="00675920" w:rsidRPr="00C7368B">
        <w:trPr>
          <w:trHeight w:hRule="exact" w:val="277"/>
        </w:trPr>
        <w:tc>
          <w:tcPr>
            <w:tcW w:w="9640" w:type="dxa"/>
          </w:tcPr>
          <w:p w:rsidR="00675920" w:rsidRPr="00FF53A0" w:rsidRDefault="00675920">
            <w:pPr>
              <w:rPr>
                <w:lang w:val="ru-RU"/>
              </w:rPr>
            </w:pPr>
          </w:p>
        </w:tc>
      </w:tr>
      <w:tr w:rsidR="00675920" w:rsidRPr="00C7368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Код компетенции: ПК-6</w:t>
            </w: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rsidR="00675920">
        <w:trPr>
          <w:trHeight w:hRule="exact" w:val="58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Default="00FF53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920" w:rsidRPr="00C736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rsidR="00675920" w:rsidRPr="00C736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ПК-6.4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rsidR="00675920" w:rsidRPr="00C736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rsidR="00675920" w:rsidRPr="00C7368B">
        <w:trPr>
          <w:trHeight w:hRule="exact" w:val="416"/>
        </w:trPr>
        <w:tc>
          <w:tcPr>
            <w:tcW w:w="9640" w:type="dxa"/>
          </w:tcPr>
          <w:p w:rsidR="00675920" w:rsidRPr="00FF53A0" w:rsidRDefault="00675920">
            <w:pPr>
              <w:rPr>
                <w:lang w:val="ru-RU"/>
              </w:rPr>
            </w:pPr>
          </w:p>
        </w:tc>
      </w:tr>
      <w:tr w:rsidR="00675920" w:rsidRPr="00C7368B">
        <w:trPr>
          <w:trHeight w:hRule="exact" w:val="304"/>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75920" w:rsidRPr="00C7368B">
        <w:trPr>
          <w:trHeight w:hRule="exact" w:val="652"/>
        </w:trPr>
        <w:tc>
          <w:tcPr>
            <w:tcW w:w="9654" w:type="dxa"/>
            <w:shd w:val="clear" w:color="000000" w:fill="FFFFFF"/>
            <w:tcMar>
              <w:left w:w="34" w:type="dxa"/>
              <w:right w:w="34" w:type="dxa"/>
            </w:tcMar>
          </w:tcPr>
          <w:p w:rsidR="00675920" w:rsidRPr="00FF53A0" w:rsidRDefault="00675920">
            <w:pPr>
              <w:spacing w:after="0" w:line="240" w:lineRule="auto"/>
              <w:jc w:val="both"/>
              <w:rPr>
                <w:sz w:val="24"/>
                <w:szCs w:val="24"/>
                <w:lang w:val="ru-RU"/>
              </w:rPr>
            </w:pP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Дисциплина К.М.04.02 «Артикуляторные расстройства и нарушение голоса» относится к</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675920" w:rsidRPr="00C7368B">
        <w:trPr>
          <w:trHeight w:hRule="exact" w:val="1235"/>
        </w:trPr>
        <w:tc>
          <w:tcPr>
            <w:tcW w:w="9654" w:type="dxa"/>
            <w:gridSpan w:val="6"/>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lastRenderedPageBreak/>
              <w:t>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675920" w:rsidRPr="00C7368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Default="00FF53A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Коды</w:t>
            </w:r>
          </w:p>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форми-</w:t>
            </w:r>
          </w:p>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руемых</w:t>
            </w:r>
          </w:p>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компе-</w:t>
            </w:r>
          </w:p>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тенций</w:t>
            </w:r>
          </w:p>
        </w:tc>
      </w:tr>
      <w:tr w:rsidR="0067592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Default="00FF53A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Default="00675920"/>
        </w:tc>
      </w:tr>
      <w:tr w:rsidR="00675920" w:rsidRPr="00C7368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Pr="00FF53A0" w:rsidRDefault="00675920">
            <w:pPr>
              <w:rPr>
                <w:lang w:val="ru-RU"/>
              </w:rPr>
            </w:pPr>
          </w:p>
        </w:tc>
      </w:tr>
      <w:tr w:rsidR="00675920" w:rsidRPr="00C7368B">
        <w:trPr>
          <w:trHeight w:hRule="exact" w:val="16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Pr="00FF53A0" w:rsidRDefault="00FF53A0">
            <w:pPr>
              <w:spacing w:after="0" w:line="240" w:lineRule="auto"/>
              <w:jc w:val="center"/>
              <w:rPr>
                <w:lang w:val="ru-RU"/>
              </w:rPr>
            </w:pPr>
            <w:r w:rsidRPr="00FF53A0">
              <w:rPr>
                <w:rFonts w:ascii="Times New Roman" w:hAnsi="Times New Roman" w:cs="Times New Roman"/>
                <w:color w:val="000000"/>
                <w:lang w:val="ru-RU"/>
              </w:rPr>
              <w:t>Невропатология</w:t>
            </w:r>
          </w:p>
          <w:p w:rsidR="00675920" w:rsidRPr="00FF53A0" w:rsidRDefault="00FF53A0">
            <w:pPr>
              <w:spacing w:after="0" w:line="240" w:lineRule="auto"/>
              <w:jc w:val="center"/>
              <w:rPr>
                <w:lang w:val="ru-RU"/>
              </w:rPr>
            </w:pPr>
            <w:r w:rsidRPr="00FF53A0">
              <w:rPr>
                <w:rFonts w:ascii="Times New Roman" w:hAnsi="Times New Roman" w:cs="Times New Roman"/>
                <w:color w:val="000000"/>
                <w:lang w:val="ru-RU"/>
              </w:rPr>
              <w:t>Анатомия, физиология и патология органов</w:t>
            </w:r>
          </w:p>
          <w:p w:rsidR="00675920" w:rsidRPr="00FF53A0" w:rsidRDefault="00FF53A0">
            <w:pPr>
              <w:spacing w:after="0" w:line="240" w:lineRule="auto"/>
              <w:jc w:val="center"/>
              <w:rPr>
                <w:lang w:val="ru-RU"/>
              </w:rPr>
            </w:pPr>
            <w:r w:rsidRPr="00FF53A0">
              <w:rPr>
                <w:rFonts w:ascii="Times New Roman" w:hAnsi="Times New Roman" w:cs="Times New Roman"/>
                <w:color w:val="000000"/>
                <w:lang w:val="ru-RU"/>
              </w:rPr>
              <w:t>слуха, речи и зрения</w:t>
            </w:r>
          </w:p>
          <w:p w:rsidR="00675920" w:rsidRPr="00FF53A0" w:rsidRDefault="00FF53A0">
            <w:pPr>
              <w:spacing w:after="0" w:line="240" w:lineRule="auto"/>
              <w:jc w:val="center"/>
              <w:rPr>
                <w:lang w:val="ru-RU"/>
              </w:rPr>
            </w:pPr>
            <w:r w:rsidRPr="00FF53A0">
              <w:rPr>
                <w:rFonts w:ascii="Times New Roman" w:hAnsi="Times New Roman" w:cs="Times New Roman"/>
                <w:color w:val="000000"/>
                <w:lang w:val="ru-RU"/>
              </w:rPr>
              <w:t>Психолого-педагогическая диагностика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Pr="00FF53A0" w:rsidRDefault="00FF53A0">
            <w:pPr>
              <w:spacing w:after="0" w:line="240" w:lineRule="auto"/>
              <w:jc w:val="center"/>
              <w:rPr>
                <w:lang w:val="ru-RU"/>
              </w:rPr>
            </w:pPr>
            <w:r w:rsidRPr="00FF53A0">
              <w:rPr>
                <w:rFonts w:ascii="Times New Roman" w:hAnsi="Times New Roman" w:cs="Times New Roman"/>
                <w:color w:val="000000"/>
                <w:lang w:val="ru-RU"/>
              </w:rPr>
              <w:t>Расстройства темпоритмической организации высказывания</w:t>
            </w:r>
          </w:p>
          <w:p w:rsidR="00675920" w:rsidRPr="00FF53A0" w:rsidRDefault="00FF53A0">
            <w:pPr>
              <w:spacing w:after="0" w:line="240" w:lineRule="auto"/>
              <w:jc w:val="center"/>
              <w:rPr>
                <w:lang w:val="ru-RU"/>
              </w:rPr>
            </w:pPr>
            <w:r w:rsidRPr="00FF53A0">
              <w:rPr>
                <w:rFonts w:ascii="Times New Roman" w:hAnsi="Times New Roman" w:cs="Times New Roman"/>
                <w:color w:val="000000"/>
                <w:lang w:val="ru-RU"/>
              </w:rPr>
              <w:t>Педагогическая техника в воспитании детей с нарушениями речи</w:t>
            </w:r>
          </w:p>
          <w:p w:rsidR="00675920" w:rsidRDefault="00FF53A0">
            <w:pPr>
              <w:spacing w:after="0" w:line="240" w:lineRule="auto"/>
              <w:jc w:val="center"/>
            </w:pPr>
            <w:r>
              <w:rPr>
                <w:rFonts w:ascii="Times New Roman" w:hAnsi="Times New Roman" w:cs="Times New Roman"/>
                <w:color w:val="000000"/>
              </w:rPr>
              <w:t>Логопедическая ритмика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ПК-3, ПК-5, ОПК-6, ПК-2, ПК-4, ПК-6</w:t>
            </w:r>
          </w:p>
        </w:tc>
      </w:tr>
      <w:tr w:rsidR="00675920" w:rsidRPr="00C7368B">
        <w:trPr>
          <w:trHeight w:hRule="exact" w:val="1264"/>
        </w:trPr>
        <w:tc>
          <w:tcPr>
            <w:tcW w:w="9654" w:type="dxa"/>
            <w:gridSpan w:val="6"/>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75920">
        <w:trPr>
          <w:trHeight w:hRule="exact" w:val="724"/>
        </w:trPr>
        <w:tc>
          <w:tcPr>
            <w:tcW w:w="9654" w:type="dxa"/>
            <w:gridSpan w:val="6"/>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675920" w:rsidRDefault="00FF53A0">
            <w:pPr>
              <w:spacing w:after="0" w:line="240" w:lineRule="auto"/>
              <w:jc w:val="center"/>
              <w:rPr>
                <w:sz w:val="24"/>
                <w:szCs w:val="24"/>
              </w:rPr>
            </w:pPr>
            <w:r>
              <w:rPr>
                <w:rFonts w:ascii="Times New Roman" w:hAnsi="Times New Roman" w:cs="Times New Roman"/>
                <w:color w:val="000000"/>
                <w:sz w:val="24"/>
                <w:szCs w:val="24"/>
              </w:rPr>
              <w:t>Из них:</w:t>
            </w:r>
          </w:p>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54</w:t>
            </w:r>
          </w:p>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18</w:t>
            </w:r>
          </w:p>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0</w:t>
            </w:r>
          </w:p>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36</w:t>
            </w:r>
          </w:p>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0</w:t>
            </w:r>
          </w:p>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78</w:t>
            </w:r>
          </w:p>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36</w:t>
            </w:r>
          </w:p>
        </w:tc>
      </w:tr>
      <w:tr w:rsidR="00675920">
        <w:trPr>
          <w:trHeight w:hRule="exact" w:val="416"/>
        </w:trPr>
        <w:tc>
          <w:tcPr>
            <w:tcW w:w="3970" w:type="dxa"/>
          </w:tcPr>
          <w:p w:rsidR="00675920" w:rsidRDefault="00675920"/>
        </w:tc>
        <w:tc>
          <w:tcPr>
            <w:tcW w:w="1702" w:type="dxa"/>
          </w:tcPr>
          <w:p w:rsidR="00675920" w:rsidRDefault="00675920"/>
        </w:tc>
        <w:tc>
          <w:tcPr>
            <w:tcW w:w="1702" w:type="dxa"/>
          </w:tcPr>
          <w:p w:rsidR="00675920" w:rsidRDefault="00675920"/>
        </w:tc>
        <w:tc>
          <w:tcPr>
            <w:tcW w:w="426" w:type="dxa"/>
          </w:tcPr>
          <w:p w:rsidR="00675920" w:rsidRDefault="00675920"/>
        </w:tc>
        <w:tc>
          <w:tcPr>
            <w:tcW w:w="852" w:type="dxa"/>
          </w:tcPr>
          <w:p w:rsidR="00675920" w:rsidRDefault="00675920"/>
        </w:tc>
        <w:tc>
          <w:tcPr>
            <w:tcW w:w="993" w:type="dxa"/>
          </w:tcPr>
          <w:p w:rsidR="00675920" w:rsidRDefault="00675920"/>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экзамены 4</w:t>
            </w:r>
          </w:p>
          <w:p w:rsidR="00675920" w:rsidRDefault="00FF53A0">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675920">
        <w:trPr>
          <w:trHeight w:hRule="exact" w:val="277"/>
        </w:trPr>
        <w:tc>
          <w:tcPr>
            <w:tcW w:w="3970" w:type="dxa"/>
          </w:tcPr>
          <w:p w:rsidR="00675920" w:rsidRDefault="00675920"/>
        </w:tc>
        <w:tc>
          <w:tcPr>
            <w:tcW w:w="1702" w:type="dxa"/>
          </w:tcPr>
          <w:p w:rsidR="00675920" w:rsidRDefault="00675920"/>
        </w:tc>
        <w:tc>
          <w:tcPr>
            <w:tcW w:w="1702" w:type="dxa"/>
          </w:tcPr>
          <w:p w:rsidR="00675920" w:rsidRDefault="00675920"/>
        </w:tc>
        <w:tc>
          <w:tcPr>
            <w:tcW w:w="426" w:type="dxa"/>
          </w:tcPr>
          <w:p w:rsidR="00675920" w:rsidRDefault="00675920"/>
        </w:tc>
        <w:tc>
          <w:tcPr>
            <w:tcW w:w="852" w:type="dxa"/>
          </w:tcPr>
          <w:p w:rsidR="00675920" w:rsidRDefault="00675920"/>
        </w:tc>
        <w:tc>
          <w:tcPr>
            <w:tcW w:w="993" w:type="dxa"/>
          </w:tcPr>
          <w:p w:rsidR="00675920" w:rsidRDefault="00675920"/>
        </w:tc>
      </w:tr>
      <w:tr w:rsidR="00675920">
        <w:trPr>
          <w:trHeight w:hRule="exact" w:val="1666"/>
        </w:trPr>
        <w:tc>
          <w:tcPr>
            <w:tcW w:w="9654" w:type="dxa"/>
            <w:gridSpan w:val="6"/>
            <w:shd w:val="clear" w:color="000000" w:fill="FFFFFF"/>
            <w:tcMar>
              <w:left w:w="34" w:type="dxa"/>
              <w:right w:w="34" w:type="dxa"/>
            </w:tcMar>
          </w:tcPr>
          <w:p w:rsidR="00675920" w:rsidRPr="00FF53A0" w:rsidRDefault="00675920">
            <w:pPr>
              <w:spacing w:after="0" w:line="240" w:lineRule="auto"/>
              <w:jc w:val="center"/>
              <w:rPr>
                <w:sz w:val="24"/>
                <w:szCs w:val="24"/>
                <w:lang w:val="ru-RU"/>
              </w:rPr>
            </w:pPr>
          </w:p>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5920" w:rsidRPr="00FF53A0" w:rsidRDefault="00675920">
            <w:pPr>
              <w:spacing w:after="0" w:line="240" w:lineRule="auto"/>
              <w:jc w:val="center"/>
              <w:rPr>
                <w:sz w:val="24"/>
                <w:szCs w:val="24"/>
                <w:lang w:val="ru-RU"/>
              </w:rPr>
            </w:pPr>
          </w:p>
          <w:p w:rsidR="00675920" w:rsidRDefault="00FF53A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75920">
        <w:trPr>
          <w:trHeight w:hRule="exact" w:val="416"/>
        </w:trPr>
        <w:tc>
          <w:tcPr>
            <w:tcW w:w="3970" w:type="dxa"/>
          </w:tcPr>
          <w:p w:rsidR="00675920" w:rsidRDefault="00675920"/>
        </w:tc>
        <w:tc>
          <w:tcPr>
            <w:tcW w:w="1702" w:type="dxa"/>
          </w:tcPr>
          <w:p w:rsidR="00675920" w:rsidRDefault="00675920"/>
        </w:tc>
        <w:tc>
          <w:tcPr>
            <w:tcW w:w="1702" w:type="dxa"/>
          </w:tcPr>
          <w:p w:rsidR="00675920" w:rsidRDefault="00675920"/>
        </w:tc>
        <w:tc>
          <w:tcPr>
            <w:tcW w:w="426" w:type="dxa"/>
          </w:tcPr>
          <w:p w:rsidR="00675920" w:rsidRDefault="00675920"/>
        </w:tc>
        <w:tc>
          <w:tcPr>
            <w:tcW w:w="852" w:type="dxa"/>
          </w:tcPr>
          <w:p w:rsidR="00675920" w:rsidRDefault="00675920"/>
        </w:tc>
        <w:tc>
          <w:tcPr>
            <w:tcW w:w="993" w:type="dxa"/>
          </w:tcPr>
          <w:p w:rsidR="00675920" w:rsidRDefault="00675920"/>
        </w:tc>
      </w:tr>
      <w:tr w:rsidR="006759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Default="00FF53A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Default="00FF53A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Default="00FF53A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Default="00FF53A0">
            <w:pPr>
              <w:spacing w:after="0" w:line="240" w:lineRule="auto"/>
              <w:jc w:val="center"/>
              <w:rPr>
                <w:sz w:val="24"/>
                <w:szCs w:val="24"/>
              </w:rPr>
            </w:pPr>
            <w:r>
              <w:rPr>
                <w:rFonts w:ascii="Times New Roman" w:hAnsi="Times New Roman" w:cs="Times New Roman"/>
                <w:color w:val="000000"/>
                <w:sz w:val="24"/>
                <w:szCs w:val="24"/>
              </w:rPr>
              <w:t>Часов</w:t>
            </w:r>
          </w:p>
        </w:tc>
      </w:tr>
      <w:tr w:rsidR="0067592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920" w:rsidRDefault="0067592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920" w:rsidRDefault="006759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920" w:rsidRDefault="006759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920" w:rsidRDefault="00675920"/>
        </w:tc>
      </w:tr>
      <w:tr w:rsidR="0067592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Тема 1. Акустические характеристики голоса. Анатомо-физиологические предпосылки голосообразования.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2</w:t>
            </w:r>
          </w:p>
        </w:tc>
      </w:tr>
      <w:tr w:rsidR="0067592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Тема 2. Развитие произносительной стороны речи в онтогенезе. Механизмы нарушения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2</w:t>
            </w:r>
          </w:p>
        </w:tc>
      </w:tr>
      <w:tr w:rsidR="0067592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Тема 3. Артикуляционный аппарат и лицевая мускулатура. Строение, подвижность, основы технологии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2</w:t>
            </w:r>
          </w:p>
        </w:tc>
      </w:tr>
      <w:tr w:rsidR="0067592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Тема 4. Методы исследования артикуляционного аппарата, голосового аппарата и голосовой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2</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75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lastRenderedPageBreak/>
              <w:t>Тема 5-6. Характеристика речевых нарушений при различных формах дизартрии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r>
      <w:tr w:rsidR="006759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Тема 7-8. Ринолалия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r>
      <w:tr w:rsidR="00675920">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sidRPr="00FF53A0">
              <w:rPr>
                <w:rFonts w:ascii="Times New Roman" w:hAnsi="Times New Roman" w:cs="Times New Roman"/>
                <w:color w:val="000000"/>
                <w:sz w:val="24"/>
                <w:szCs w:val="24"/>
                <w:lang w:val="ru-RU"/>
              </w:rPr>
              <w:t xml:space="preserve">Тема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w:t>
            </w:r>
            <w:r>
              <w:rPr>
                <w:rFonts w:ascii="Times New Roman" w:hAnsi="Times New Roman" w:cs="Times New Roman"/>
                <w:color w:val="000000"/>
                <w:sz w:val="24"/>
                <w:szCs w:val="24"/>
              </w:rPr>
              <w:t>Периферические нарушения голоса при патологоанатомических изменениях в надставной трубе.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2</w:t>
            </w:r>
          </w:p>
        </w:tc>
      </w:tr>
      <w:tr w:rsidR="006759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sidRPr="00FF53A0">
              <w:rPr>
                <w:rFonts w:ascii="Times New Roman" w:hAnsi="Times New Roman" w:cs="Times New Roman"/>
                <w:color w:val="000000"/>
                <w:sz w:val="24"/>
                <w:szCs w:val="24"/>
                <w:lang w:val="ru-RU"/>
              </w:rPr>
              <w:t xml:space="preserve">Практическое занятие № 1.  Акустические характеристики голоса. </w:t>
            </w:r>
            <w:r>
              <w:rPr>
                <w:rFonts w:ascii="Times New Roman" w:hAnsi="Times New Roman" w:cs="Times New Roman"/>
                <w:color w:val="000000"/>
                <w:sz w:val="24"/>
                <w:szCs w:val="24"/>
              </w:rPr>
              <w:t>Анатомо-физиологические предпосылки голосообразования.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r>
      <w:tr w:rsidR="006759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sidRPr="00FF53A0">
              <w:rPr>
                <w:rFonts w:ascii="Times New Roman" w:hAnsi="Times New Roman" w:cs="Times New Roman"/>
                <w:color w:val="000000"/>
                <w:sz w:val="24"/>
                <w:szCs w:val="24"/>
                <w:lang w:val="ru-RU"/>
              </w:rPr>
              <w:t xml:space="preserve">Практическое занятие № 2. Развитие произносительной стороны речи в онтогенезе. </w:t>
            </w:r>
            <w:r>
              <w:rPr>
                <w:rFonts w:ascii="Times New Roman" w:hAnsi="Times New Roman" w:cs="Times New Roman"/>
                <w:color w:val="000000"/>
                <w:sz w:val="24"/>
                <w:szCs w:val="24"/>
              </w:rPr>
              <w:t>Механизмы нарушения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r>
      <w:tr w:rsidR="006759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sidRPr="00FF53A0">
              <w:rPr>
                <w:rFonts w:ascii="Times New Roman" w:hAnsi="Times New Roman" w:cs="Times New Roman"/>
                <w:color w:val="000000"/>
                <w:sz w:val="24"/>
                <w:szCs w:val="24"/>
                <w:lang w:val="ru-RU"/>
              </w:rPr>
              <w:t xml:space="preserve">Практическое занятие № 3 Артикуляционный аппарат и лицевая мускулатура. </w:t>
            </w:r>
            <w:r>
              <w:rPr>
                <w:rFonts w:ascii="Times New Roman" w:hAnsi="Times New Roman" w:cs="Times New Roman"/>
                <w:color w:val="000000"/>
                <w:sz w:val="24"/>
                <w:szCs w:val="24"/>
              </w:rPr>
              <w:t>Строение, подвижность, основы технологии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r>
      <w:tr w:rsidR="006759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Практическое занятие № 4. Методы исследования артикуляционного аппарата, голосового аппарата и голосовой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r>
      <w:tr w:rsidR="006759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Практическое занятие № 5-6. Характеристика речевых нарушений при различных формах дизартрии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8</w:t>
            </w:r>
          </w:p>
        </w:tc>
      </w:tr>
      <w:tr w:rsidR="006759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Практическое занятие № 7-8. Ринолалия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8</w:t>
            </w:r>
          </w:p>
        </w:tc>
      </w:tr>
      <w:tr w:rsidR="00675920">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sidRPr="00FF53A0">
              <w:rPr>
                <w:rFonts w:ascii="Times New Roman" w:hAnsi="Times New Roman" w:cs="Times New Roman"/>
                <w:color w:val="000000"/>
                <w:sz w:val="24"/>
                <w:szCs w:val="24"/>
                <w:lang w:val="ru-RU"/>
              </w:rPr>
              <w:t xml:space="preserve">Практическое занятие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w:t>
            </w:r>
            <w:r>
              <w:rPr>
                <w:rFonts w:ascii="Times New Roman" w:hAnsi="Times New Roman" w:cs="Times New Roman"/>
                <w:color w:val="000000"/>
                <w:sz w:val="24"/>
                <w:szCs w:val="24"/>
              </w:rPr>
              <w:t>Периферические нарушения голоса при патологоанатомических изменениях в надставной трубе.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r>
      <w:tr w:rsidR="006759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6759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78</w:t>
            </w:r>
          </w:p>
        </w:tc>
      </w:tr>
      <w:tr w:rsidR="006759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6759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36</w:t>
            </w:r>
          </w:p>
        </w:tc>
      </w:tr>
      <w:tr w:rsidR="006759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6759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10</w:t>
            </w:r>
          </w:p>
        </w:tc>
      </w:tr>
      <w:tr w:rsidR="006759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6759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2</w:t>
            </w:r>
          </w:p>
        </w:tc>
      </w:tr>
      <w:tr w:rsidR="0067592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6759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6759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180</w:t>
            </w:r>
          </w:p>
        </w:tc>
      </w:tr>
      <w:tr w:rsidR="00675920" w:rsidRPr="00C7368B">
        <w:trPr>
          <w:trHeight w:hRule="exact" w:val="4819"/>
        </w:trPr>
        <w:tc>
          <w:tcPr>
            <w:tcW w:w="9654" w:type="dxa"/>
            <w:gridSpan w:val="4"/>
            <w:shd w:val="clear" w:color="000000" w:fill="FFFFFF"/>
            <w:tcMar>
              <w:left w:w="34" w:type="dxa"/>
              <w:right w:w="34" w:type="dxa"/>
            </w:tcMar>
          </w:tcPr>
          <w:p w:rsidR="00675920" w:rsidRPr="00FF53A0" w:rsidRDefault="00675920">
            <w:pPr>
              <w:spacing w:after="0" w:line="240" w:lineRule="auto"/>
              <w:jc w:val="both"/>
              <w:rPr>
                <w:sz w:val="20"/>
                <w:szCs w:val="20"/>
                <w:lang w:val="ru-RU"/>
              </w:rPr>
            </w:pP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 Примечания:</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rsidRPr="00C7368B">
        <w:trPr>
          <w:trHeight w:hRule="exact" w:val="13086"/>
        </w:trPr>
        <w:tc>
          <w:tcPr>
            <w:tcW w:w="9654" w:type="dxa"/>
            <w:shd w:val="clear" w:color="000000" w:fill="FFFFFF"/>
            <w:tcMar>
              <w:left w:w="34" w:type="dxa"/>
              <w:right w:w="34" w:type="dxa"/>
            </w:tcMar>
          </w:tcPr>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F53A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75920">
        <w:trPr>
          <w:trHeight w:hRule="exact" w:val="58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Default="00FF53A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75920">
        <w:trPr>
          <w:trHeight w:hRule="exact" w:val="304"/>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75920" w:rsidRPr="00C7368B">
        <w:trPr>
          <w:trHeight w:hRule="exact" w:val="558"/>
        </w:trPr>
        <w:tc>
          <w:tcPr>
            <w:tcW w:w="9654" w:type="dxa"/>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t>Тема 1. Акустические характеристики голоса. Анатомо-физиологические предпосылки голосообразования.</w:t>
            </w:r>
          </w:p>
        </w:tc>
      </w:tr>
      <w:tr w:rsidR="00675920">
        <w:trPr>
          <w:trHeight w:hRule="exact" w:val="857"/>
        </w:trPr>
        <w:tc>
          <w:tcPr>
            <w:tcW w:w="9654" w:type="dxa"/>
            <w:shd w:val="clear" w:color="000000" w:fill="FFFFFF"/>
            <w:tcMar>
              <w:left w:w="34" w:type="dxa"/>
              <w:right w:w="34" w:type="dxa"/>
            </w:tcMar>
          </w:tcPr>
          <w:p w:rsidR="00675920" w:rsidRDefault="00FF53A0">
            <w:pPr>
              <w:spacing w:after="0" w:line="240" w:lineRule="auto"/>
              <w:jc w:val="both"/>
              <w:rPr>
                <w:sz w:val="24"/>
                <w:szCs w:val="24"/>
              </w:rPr>
            </w:pPr>
            <w:r w:rsidRPr="00FF53A0">
              <w:rPr>
                <w:rFonts w:ascii="Times New Roman" w:hAnsi="Times New Roman" w:cs="Times New Roman"/>
                <w:color w:val="000000"/>
                <w:sz w:val="24"/>
                <w:szCs w:val="24"/>
                <w:lang w:val="ru-RU"/>
              </w:rPr>
              <w:t xml:space="preserve">Понятия о высоте, силе, тембре - объективных характеристиках голоса. Звуковой объем голоса, его частотный диапазон. Явления резонанса в голосовом аппарате - возникновение воздушных колебаний в лицевой области, в грудной полости. </w:t>
            </w:r>
            <w:r>
              <w:rPr>
                <w:rFonts w:ascii="Times New Roman" w:hAnsi="Times New Roman" w:cs="Times New Roman"/>
                <w:color w:val="000000"/>
                <w:sz w:val="24"/>
                <w:szCs w:val="24"/>
              </w:rPr>
              <w:t>Роль</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920">
        <w:trPr>
          <w:trHeight w:hRule="exact" w:val="6776"/>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lastRenderedPageBreak/>
              <w:t>верхних резонаторов в образовании тембра голоса. Способы подачи голоса. Значение дыхания в голосообразовании. Типы физиологического дыхания грудной, брюшной, смешанный. Сравнительная характеристика фонационного и физиологического типов дыхания</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Развитие и становление голосовой функции в процессе речевого онтогенеза.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Периодизация становления голосовой функции. Характеристика дошкольного и предмутационного периодов. Период мутации голоса у детей  начальная, пиковая и конечная стадии. Изменения голоса в пиковой стадии мутации.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История развития учения о голосе и его нарушениях.</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Значение трудов отечественных и зарубежных ученых (Е.Н. Малютина, И.И. Левидова, М.Ф. Фомичева, В.Г. Ермолаева, Н. Гутцмана, К. Вильсона) для развития фониатрии и изучения физиологии голоса. Определение фонопедиикак физиологичного и дающего устойчивый положительный результат метода восстановления голосовой функции. Современное состояние проблемы изучения нарушений голоса. Этиопатогенетический принцип классификации нарушений голоса. Органические нарушения голоса: центральные   нарушения голоса при парезах и параличах; периферические  при патологоанатомических изменениях в гортани и надставной трубе; нарушения голоса при снижении физического слуха.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Классификация и механизмы нарушений голоса.</w:t>
            </w:r>
          </w:p>
          <w:p w:rsidR="00675920" w:rsidRDefault="00FF53A0">
            <w:pPr>
              <w:spacing w:after="0" w:line="240" w:lineRule="auto"/>
              <w:jc w:val="both"/>
              <w:rPr>
                <w:sz w:val="24"/>
                <w:szCs w:val="24"/>
              </w:rPr>
            </w:pPr>
            <w:r w:rsidRPr="00FF53A0">
              <w:rPr>
                <w:rFonts w:ascii="Times New Roman" w:hAnsi="Times New Roman" w:cs="Times New Roman"/>
                <w:color w:val="000000"/>
                <w:sz w:val="24"/>
                <w:szCs w:val="24"/>
                <w:lang w:val="ru-RU"/>
              </w:rPr>
              <w:t xml:space="preserve">Клинические и педагогические методы исследования. Ларингоскопическое исследование гортани, определение тонуса голосовых складок, подвижности гортани, продолжительности фонации. Глоттография - анализ качества смыкания голосовых складок по электрическому сигналу. Значение педагогического наблюдения для диагностики голосовых нарушений. </w:t>
            </w:r>
            <w:r>
              <w:rPr>
                <w:rFonts w:ascii="Times New Roman" w:hAnsi="Times New Roman" w:cs="Times New Roman"/>
                <w:color w:val="000000"/>
                <w:sz w:val="24"/>
                <w:szCs w:val="24"/>
              </w:rPr>
              <w:t>Аудитивная оценка основных характеристик голоса в ходе исследования.</w:t>
            </w:r>
          </w:p>
        </w:tc>
      </w:tr>
      <w:tr w:rsidR="00675920" w:rsidRPr="00C7368B">
        <w:trPr>
          <w:trHeight w:hRule="exact" w:val="585"/>
        </w:trPr>
        <w:tc>
          <w:tcPr>
            <w:tcW w:w="9654" w:type="dxa"/>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t>Тема 2. Развитие произносительной стороны речи в онтогенезе. Механизмы нарушения звуковой стороны речи</w:t>
            </w:r>
          </w:p>
        </w:tc>
      </w:tr>
      <w:tr w:rsidR="00675920" w:rsidRPr="00C7368B">
        <w:trPr>
          <w:trHeight w:hRule="exact" w:val="2448"/>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История изучения звуковой стороны речи. Последовательность усвоения звуков родного языка. Влияние развития зрительного, двигательно-кинестетического анализатора на развитие звукопроизношения. Ранние этапы развития звуковой стороны речи. Последовательность появления звуков речи в онтогенезе. Фонетические и фонематические нарушения. Механизмы нарушения формирования звуковой стороны речи (нарушения иннервации артикуляционных органов, несформированность артикуляционного праксиса, сенсорные нарушения, смешанные сенсомоторные механизмы, анатомические аномалии артикуляционного аппарата и зубочелюстной системы, функциональные нарушения, интеллектуальная недостаточность)</w:t>
            </w:r>
          </w:p>
        </w:tc>
      </w:tr>
      <w:tr w:rsidR="00675920" w:rsidRPr="00C7368B">
        <w:trPr>
          <w:trHeight w:hRule="exact" w:val="585"/>
        </w:trPr>
        <w:tc>
          <w:tcPr>
            <w:tcW w:w="9654" w:type="dxa"/>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t>Тема 3. Артикуляционный аппарат и лицевая мускулатура. Строение, подвижность, основы технологии обследования</w:t>
            </w:r>
          </w:p>
        </w:tc>
      </w:tr>
      <w:tr w:rsidR="00675920" w:rsidRPr="00C7368B">
        <w:trPr>
          <w:trHeight w:hRule="exact" w:val="2178"/>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Понятие деформация зубочелюстной системы. Прогнатия (истинная прогнатия, ложная пргнатия). Прогения (истинная прогения, ложная прогения, физиологическая прогения). Открытый прикус и его виды. Глубокий прикус. Особенности нарушения звукопроизношения при аномалиях зубочелюстной системы и аномалиях строения ротовой полости и носоглотки. практическое занятие</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Определение, выделение и характеристика отдельных органов артикуляционного аппарата и лиц. Уточнение понятий «мимика лица» и «артикуляционная моторика». Обследование артикуляционного аппарата.</w:t>
            </w:r>
          </w:p>
        </w:tc>
      </w:tr>
      <w:tr w:rsidR="00675920" w:rsidRPr="00C7368B">
        <w:trPr>
          <w:trHeight w:hRule="exact" w:val="585"/>
        </w:trPr>
        <w:tc>
          <w:tcPr>
            <w:tcW w:w="9654" w:type="dxa"/>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t>Тема 4. Методы исследования артикуляционного аппарата, голосового аппарата и голосовой функции.</w:t>
            </w:r>
          </w:p>
        </w:tc>
      </w:tr>
      <w:tr w:rsidR="00675920" w:rsidRPr="00C7368B">
        <w:trPr>
          <w:trHeight w:hRule="exact" w:val="1907"/>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Периферические парезы и параличи гортани, их причины, клиническая картина и характеристика голосовых нарушений. Зависимость изменений голоса и функции дыхания от положения парализованной половины гортани. Методика логопедической работы. Этапы коррекционных мероприятий: активизация двигательной функции гортани (выявление компенсаторных возможностей организма), нормализация функции дыхания, голосовые упражнения, функциональные тренировки, направленные на координацию дыхания и фонации.</w:t>
            </w:r>
          </w:p>
        </w:tc>
      </w:tr>
      <w:tr w:rsidR="00675920" w:rsidRPr="00C7368B">
        <w:trPr>
          <w:trHeight w:hRule="exact" w:val="304"/>
        </w:trPr>
        <w:tc>
          <w:tcPr>
            <w:tcW w:w="9654" w:type="dxa"/>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t>Тема 5-6. Характеристика речевых нарушений при различных формах дизартрии</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trPr>
          <w:trHeight w:hRule="exact" w:val="8128"/>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lastRenderedPageBreak/>
              <w:t>Понятие о структуре речевого дефекта при дизартрии. Критерии клинических и психолого-педагогических классификаций дизартрий. Симптоматика дизартрии. Речевая симптоматика. Нарушения дыхания. Нарушения просодической стороны речи 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голоса. Нарушения артикуляционной и мимической моторики. Нарушения звукопроизношения. Неврологическая симптоматика. Нарушения тонуса мышц. Нарушения рефлекторной сферы. Гиперкинезы. Гиперсаливация. Синкинезии.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Псевдобульбарная дизартрия. Спастический паралич как основной патогенетический механизм дизартрии. Клинические признаки спастического паралича, избирательность поражения произволь-</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ных движений. Структура речевого дефекта при псевдобульбарной дизартрии. Особенности нарушения звукопроизносительной и интонационной стороны речи, голоса и речевого дыхания. Сохранность внутренней речи, лексико-грамматической стороны речи,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письма и чтения. Подкорковая дизартрия. Функции базальных ядер</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в организации движений. Особенности звукопроизносительной стороны речи, их связь с дистонией мышц речевого аппарата. Механизмы нарушения плавности речи при подкорковой дизартрии. Связь речевых нарушений с эмоциональным состоянием. Корковая дизартрия. Дискуссионные вопросы выделения ее признаков. Характер нарушений устной речи при эфферентной и афферентной формах корковой дизартрии. Бульбарная дизартрия. Вялый паралич как основной патогенетический механизм бульбарной дизартрии. Клинические признаки вялого паралича. Тотальное поражение</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движений (произвольных и непроизвольных). Характеристика нарушений звукопроизносительной и интонационной стороны речи в зависимости от уровня поражения мышц периферического речевого аппарата. Особенности произношения гласных и согласных звуков. Мозжечковая дизартрия. Функции мозжечка в регуляции</w:t>
            </w:r>
          </w:p>
          <w:p w:rsidR="00675920" w:rsidRDefault="00FF53A0">
            <w:pPr>
              <w:spacing w:after="0" w:line="240" w:lineRule="auto"/>
              <w:jc w:val="both"/>
              <w:rPr>
                <w:sz w:val="24"/>
                <w:szCs w:val="24"/>
              </w:rPr>
            </w:pPr>
            <w:r w:rsidRPr="00FF53A0">
              <w:rPr>
                <w:rFonts w:ascii="Times New Roman" w:hAnsi="Times New Roman" w:cs="Times New Roman"/>
                <w:color w:val="000000"/>
                <w:sz w:val="24"/>
                <w:szCs w:val="24"/>
                <w:lang w:val="ru-RU"/>
              </w:rPr>
              <w:t xml:space="preserve">мышечного тонуса и равновесия. Особенности нарушения мышечного тонуса, двигательных рефлексов. Понятие о лобном синдроме. Характер нарушений звукопроизносительной стороны речи. Особенности дизартрии в детском возрасте. Детский церебральный паралич. Симптомы дизартрии. Формы дизартрии у детей. Степени проявления дизартрии. </w:t>
            </w:r>
            <w:r>
              <w:rPr>
                <w:rFonts w:ascii="Times New Roman" w:hAnsi="Times New Roman" w:cs="Times New Roman"/>
                <w:color w:val="000000"/>
                <w:sz w:val="24"/>
                <w:szCs w:val="24"/>
              </w:rPr>
              <w:t>Анартрия. Стертая дизартрия.</w:t>
            </w:r>
          </w:p>
        </w:tc>
      </w:tr>
      <w:tr w:rsidR="00675920">
        <w:trPr>
          <w:trHeight w:hRule="exact" w:val="304"/>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b/>
                <w:color w:val="000000"/>
                <w:sz w:val="24"/>
                <w:szCs w:val="24"/>
              </w:rPr>
              <w:t>Тема 7-8. Ринолалия</w:t>
            </w:r>
          </w:p>
        </w:tc>
      </w:tr>
      <w:tr w:rsidR="00675920">
        <w:trPr>
          <w:trHeight w:hRule="exact" w:val="6958"/>
        </w:trPr>
        <w:tc>
          <w:tcPr>
            <w:tcW w:w="9654" w:type="dxa"/>
            <w:shd w:val="clear" w:color="000000" w:fill="FFFFFF"/>
            <w:tcMar>
              <w:left w:w="34" w:type="dxa"/>
              <w:right w:w="34" w:type="dxa"/>
            </w:tcMar>
          </w:tcPr>
          <w:p w:rsidR="00675920" w:rsidRDefault="00FF53A0">
            <w:pPr>
              <w:spacing w:after="0" w:line="240" w:lineRule="auto"/>
              <w:jc w:val="both"/>
              <w:rPr>
                <w:sz w:val="24"/>
                <w:szCs w:val="24"/>
              </w:rPr>
            </w:pPr>
            <w:r w:rsidRPr="00FF53A0">
              <w:rPr>
                <w:rFonts w:ascii="Times New Roman" w:hAnsi="Times New Roman" w:cs="Times New Roman"/>
                <w:color w:val="000000"/>
                <w:sz w:val="24"/>
                <w:szCs w:val="24"/>
                <w:lang w:val="ru-RU"/>
              </w:rPr>
              <w:t xml:space="preserve">Определение, причины и механизм нарушения. Классификация ринолалии. Их характеристика. Закрытая, открытая, смешанная формы ринолалии. Анатомо- физиологические особенности небно-глоточного аппарата. Строение и функции в норме. Строение и функция при врожденных расщелинах неба: особенности строения, функция дыхания, функция мягкого неба при фонации. Нарушение механизма небно-глоточного смыкания. Характеристика механизма небно-глоточного смыкания при врожденных расщелинах. Сроки хирургического лечения. Причины нарушения звукопроизношения: нарушения артикуляционной моторики; патологическая поза языка; нарушение речевого дыхания; деформации зубо-челюстной системы. Структура дефекта при ринолалии. Вторичные нарушения: характеристика вторичных нарушений фонематического слуха и фонематического восприятия; задержка речевого развития; снижение уровня познавательной деятельности; задержка психического развития; особенности личности; нарушения коммуникации; дисграфия и дислексия. Раннее развитие детей с расщелинами губы и неба. Особенности раннего развития детей с расщелинами: физическое развитие; соматическое состояние; сенсо-моторное развитие. Развитие речи: сроки появления и особенности развития гуления, лепета; формирование номинативной функции речи; формирование коммуникативной функции речи. Комплексное исследование лиц с ринолалией. Сбор анамнестических данных: пренатальный, натальный, постнатальный периоды. Роль биофакторов: тип и вид расщелины; сроки оперативного вмешательства; небно-глоточное смыкание; аномалии в строении и нарушения функции органов артикуляции; голосовая и дыхательная функции; общее соматическое состояние. Состояние моторной функции: общая моторика, мелкая моторика 7 пальцев рук, артикуляционная моторика. Состояние тонального слуха и интеллекта. Роль социальных факторов: микросоциальное окружение; длительность пребывания в стационаре; дефекты воспитания. </w:t>
            </w:r>
            <w:r>
              <w:rPr>
                <w:rFonts w:ascii="Times New Roman" w:hAnsi="Times New Roman" w:cs="Times New Roman"/>
                <w:color w:val="000000"/>
                <w:sz w:val="24"/>
                <w:szCs w:val="24"/>
              </w:rPr>
              <w:t>Логопедическое обследование: психологическая база речи;</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920">
        <w:trPr>
          <w:trHeight w:hRule="exact" w:val="15391"/>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lastRenderedPageBreak/>
              <w:t>обследование звукопроизношения; состояние фонематического слуха; звуко-слоговой и звуко-буквенный анализ; обследование лексико-грамматического строя; слоговая структура слова; словообразование; монологическая речь. Обследование ведущей деятельности возраста: особенности игровой деятельности детей. Изучение медицинской и психолого-педагогической документации. Дооперационная работа при врожденных незаращениях твердого и мягкого неба.Развитие артикуляционной моторики - уплощение и активизация языка. Коррекция дыхания и коррекция звукопроизношения, приближенного к норме. Послеоперационная работа по устранению ринолалии. Массаж рубцов твердого и мягкого неба. Активизация небной занавески. Устранение назальности при постановке звуков. Ринофония как один из видов нарушений небно-глоточного затвора и назальности голоса. Открытая ринофония, определение, причины - органические и функциональные, центральные и периферические. Проблемы коррекции дефекта. Закрытая ринофония, определение, причины - органические и функциональные. Приемы устранения закрытой ринофонии. Отличие открытой ринолалии и ринофонии.</w:t>
            </w:r>
          </w:p>
          <w:p w:rsidR="00675920" w:rsidRPr="00FF53A0" w:rsidRDefault="00675920">
            <w:pPr>
              <w:spacing w:after="0" w:line="240" w:lineRule="auto"/>
              <w:jc w:val="both"/>
              <w:rPr>
                <w:sz w:val="24"/>
                <w:szCs w:val="24"/>
                <w:lang w:val="ru-RU"/>
              </w:rPr>
            </w:pP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Определение, причины и механизм нарушения. Классификация ринолалии. Их характеристика. Закрытая, открытая, смешанная формы ринолалии. Анатомо- физиологические особенности небно-глоточного аппарата. Строение и функции в норме. Строение и функция при врожденных расщелинах неба: особенности строения, функция дыхания, функция мягкого неба при фонации. Нарушение механизма небно-глоточного смыкания. Характеристика механизма небно-глоточного смыкания при врожденных расщелинах. Сроки хирургического лечения. Причины нарушения звукопроизношения: нарушения артикуляционной моторики; патологическая поза языка; нарушение речевого дыхания; деформации зубо-челюстной системы. Структура дефекта при ринолалии. Вторичные нарушения: характеристика вторичных нарушений фонематического слуха и фонематического восприятия; задержка речевого развития; снижение уровня познавательной деятельности; задержка психического развития; особенности личности; нарушения коммуникации; дисграфия и дислексия. Раннее развитие детей с расщелинами губы и неба. Особенности раннего развития детей с расщелинами: физическое развитие; соматическое состояние; сенсо-моторное развитие. Развитие речи: сроки появления и особенности развития гуления, лепета; формирование номинативной функции речи; формирование коммуникативной функции речи. Комплексное исследование лиц с ринолалией. Сбор анамнестических данных: пренатальный, натальный, постнатальный периоды. Роль биофакторов: тип и вид расщелины; сроки оперативного вмешательства; небно-глоточное смыкание; аномалии в строении и нарушения функции органов артикуляции; голосовая и дыхательная функции; общее соматическое состояние. Состояние моторной функции: общая моторика, мелкая моторика 7 пальцев рук, артикуляционная моторика. Состояние тонального слуха и интеллекта. Роль социальных факторов: микросоциальное окружение; длительность пребывания в стационаре; дефекты воспитания. Логопедическое обследование: психологическая база речи; обследование звукопроизношения; состояние фонематического слуха; звуко-слоговой и звуко- буквенный анализ; обследование лексико-грамматического строя; слоговая структура слова; словообразование; монологическая речь. Обследование ведущей деятельности возраста: особенности игровой деятельности детей. Изучение медицинской и психолого- педагогической документации. Дооперационная работа при врожденных незаращениях твердого и мягкого неба.Развитие артикуляционной моторики - уплощение и активизация языка. Коррекция дыхания и коррекция звукопроизношения, приближенного к норме. Послеоперационная работа по устранению ринолалии. Массаж рубцов твердого и мягкого неба. Активизация небной занавески. Устранение назальности при постановке звуков. Ринофония как один из видов нарушений небно-глоточного затвора и назальности голоса. Открытая ринофония, определение, причины - органические и функциональные, центральные и периферические. Проблемы коррекции дефекта. Закрытая ринофония, определение, причины - органические и функциональные. Приемы устранения закрытой ринофонии. Отличие открытой ринолалии и ринофонии.</w:t>
            </w:r>
          </w:p>
          <w:p w:rsidR="00675920" w:rsidRPr="00FF53A0" w:rsidRDefault="00675920">
            <w:pPr>
              <w:spacing w:after="0" w:line="240" w:lineRule="auto"/>
              <w:jc w:val="both"/>
              <w:rPr>
                <w:sz w:val="24"/>
                <w:szCs w:val="24"/>
                <w:lang w:val="ru-RU"/>
              </w:rPr>
            </w:pPr>
          </w:p>
          <w:p w:rsidR="00675920" w:rsidRDefault="00FF53A0">
            <w:pPr>
              <w:spacing w:after="0" w:line="240" w:lineRule="auto"/>
              <w:jc w:val="both"/>
              <w:rPr>
                <w:sz w:val="24"/>
                <w:szCs w:val="24"/>
              </w:rPr>
            </w:pPr>
            <w:r w:rsidRPr="00FF53A0">
              <w:rPr>
                <w:rFonts w:ascii="Times New Roman" w:hAnsi="Times New Roman" w:cs="Times New Roman"/>
                <w:color w:val="000000"/>
                <w:sz w:val="24"/>
                <w:szCs w:val="24"/>
                <w:lang w:val="ru-RU"/>
              </w:rPr>
              <w:t xml:space="preserve">Определение, причины и механизм нарушения. </w:t>
            </w:r>
            <w:r>
              <w:rPr>
                <w:rFonts w:ascii="Times New Roman" w:hAnsi="Times New Roman" w:cs="Times New Roman"/>
                <w:color w:val="000000"/>
                <w:sz w:val="24"/>
                <w:szCs w:val="24"/>
              </w:rPr>
              <w:t>Классификация ринолалии. Их</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920">
        <w:trPr>
          <w:trHeight w:hRule="exact" w:val="10292"/>
        </w:trPr>
        <w:tc>
          <w:tcPr>
            <w:tcW w:w="9654" w:type="dxa"/>
            <w:shd w:val="clear" w:color="000000" w:fill="FFFFFF"/>
            <w:tcMar>
              <w:left w:w="34" w:type="dxa"/>
              <w:right w:w="34" w:type="dxa"/>
            </w:tcMar>
          </w:tcPr>
          <w:p w:rsidR="00675920" w:rsidRDefault="00FF53A0">
            <w:pPr>
              <w:spacing w:after="0" w:line="240" w:lineRule="auto"/>
              <w:jc w:val="both"/>
              <w:rPr>
                <w:sz w:val="24"/>
                <w:szCs w:val="24"/>
              </w:rPr>
            </w:pPr>
            <w:r w:rsidRPr="00FF53A0">
              <w:rPr>
                <w:rFonts w:ascii="Times New Roman" w:hAnsi="Times New Roman" w:cs="Times New Roman"/>
                <w:color w:val="000000"/>
                <w:sz w:val="24"/>
                <w:szCs w:val="24"/>
                <w:lang w:val="ru-RU"/>
              </w:rPr>
              <w:lastRenderedPageBreak/>
              <w:t xml:space="preserve">характеристика. Закрытая, открытая, смешанная формы ринолалии. Анатомо- физиологические особенности небно-глоточного аппарата. Строение и функции в норме. Строение и функция при врожденных расщелинах неба: особенности строения, функция дыхания, функция мягкого неба при фонации. Нарушение механизма небно-глоточного смыкания. Характеристика механизма небно-глоточного смыкания при врожденных расщелинах. Сроки хирургического лечения. Причины нарушения звукопроизношения: нарушения артикуляционной моторики; патологическая поза языка; нарушение речевого дыхания; деформации зубо-челюстной системы. Структура дефекта при ринолалии. Вторичные нарушения: характеристика вторичных нарушений фонематического слуха и фонематического восприятия; задержка речевого развития; снижение уровня познавательной деятельности; задержка психического развития; особенности личности; нарушения коммуникации; дисграфия и дислексия. Раннее развитие детей с расщелинами губы и неба. Особенности раннего развития детей с расщелинами: физическое развитие; соматическое состояние; сенсо-моторное развитие. Развитие речи: сроки появления и особенности развития гуления, лепета; формирование номинативной функции речи; формирование коммуникативной функции речи. Комплексное исследование лиц с ринолалией. Сбор анамнестических данных: пренатальный, натальный, постнатальный периоды. Роль биофакторов: тип и вид расщелины; сроки оперативного вмешательства; небно-глоточное смыкание; аномалии в строении и нарушения функции органов артикуляции; голосовая и дыхательная функции; общее соматическое состояние. Состояние моторной функции: общая моторика, мелкая моторика 7 пальцев рук, артикуляционная моторика. Состояние тонального слуха и интеллекта. Роль социальных факторов: микросоциальное окружение; длительность пребывания в стационаре; дефекты воспитания. Логопедическое обследование: психологическая база речи; обследование звукопроизношения; состояние фонематического слуха; звуко-слоговой и звуко- буквенный анализ; обследование лексико-грамматического строя; слоговая структура слова; словообразование; монологическая речь. Обследование ведущей деятельности возраста: особенности игровой деятельности детей. Изучение медицинской и психолого- педагогической документации. Дооперационная работа при врожденных незаращениях твердого и мягкого неба.Развитие артикуляционной моторики - уплощение и активизация языка. Коррекция дыхания и коррекция звукопроизношения, приближенного к норме. Послеоперационная работа по устранению ринолалии. Массаж рубцов твердого и мягкого неба. Активизация небной занавески. Устранение назальности при постановке звуков. Ринофония как один из видов нарушений небно-глоточного затвора и назальности голоса. Открытая ринофония, определение, причины - органические и функциональные, центральные и периферические. Проблемы коррекции дефекта. Закрытая ринофония, определение, причины - органические и функциональные. </w:t>
            </w:r>
            <w:r>
              <w:rPr>
                <w:rFonts w:ascii="Times New Roman" w:hAnsi="Times New Roman" w:cs="Times New Roman"/>
                <w:color w:val="000000"/>
                <w:sz w:val="24"/>
                <w:szCs w:val="24"/>
              </w:rPr>
              <w:t>Приемы устранения закрытой ринофонии. Отличие открытой ринолалии и ринофонии.</w:t>
            </w:r>
          </w:p>
        </w:tc>
      </w:tr>
      <w:tr w:rsidR="00675920">
        <w:trPr>
          <w:trHeight w:hRule="exact" w:val="1125"/>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sidRPr="00FF53A0">
              <w:rPr>
                <w:rFonts w:ascii="Times New Roman" w:hAnsi="Times New Roman" w:cs="Times New Roman"/>
                <w:b/>
                <w:color w:val="000000"/>
                <w:sz w:val="24"/>
                <w:szCs w:val="24"/>
                <w:lang w:val="ru-RU"/>
              </w:rPr>
              <w:t xml:space="preserve">Тема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w:t>
            </w:r>
            <w:r>
              <w:rPr>
                <w:rFonts w:ascii="Times New Roman" w:hAnsi="Times New Roman" w:cs="Times New Roman"/>
                <w:b/>
                <w:color w:val="000000"/>
                <w:sz w:val="24"/>
                <w:szCs w:val="24"/>
              </w:rPr>
              <w:t>Периферические нарушения голоса при патологоанатомических изменениях в надставной трубе.</w:t>
            </w:r>
          </w:p>
        </w:tc>
      </w:tr>
      <w:tr w:rsidR="00675920" w:rsidRPr="00FF53A0">
        <w:trPr>
          <w:trHeight w:hRule="exact" w:val="3973"/>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Нарушения голоса при парезах и параличах (центральные органические нарушения голоса)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Формы хронических ларингитов (компенсированная, субкомпенсированная, декомпенсированная). Зависимость голосовой патологии от формы заболевания. Значение логопедического воздействия в комплексе мероприятий по восстановлению голоса. Восстановление голоса при хроническом ларингите.</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Нарушения голоса при хронических ларингитах (периферические органические нарушения голоса).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Структура дефекта при состояниях после удаления гортани - анатомические нарушения, состояние функции дыхания и ее связь с фонацией, патология произносительной стороны речи. Механизм образования пищеводного голоса и методика логопедической работы. Цели и задачи каждого этапа занятий. Нарушения голоса после частичных резекций гортани.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Восстановление голоса после удаления гортани (периферические органические</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rsidRPr="00FF53A0">
        <w:trPr>
          <w:trHeight w:hRule="exact" w:val="4612"/>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lastRenderedPageBreak/>
              <w:t>нарушения голоса).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Механизм нарушений голоса при анатомических дефектах строения артикуляционного аппарата. Характеристика фонационных нарушений при ринофонии и ринолалии.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Периферические нарушения голоса при патологоанатомических изменениях в надставной трубе.</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Гипокинетические расстройства голосового аппарата. Причины нарушения и особенности развития дефекта голоса при функциональной психогенной афонии (дисфонии). Дифференциальные признаки, отличающие психогенное нарушение голоса от других голосовых расстройств. Значение рациональной психотерапии. Задачи логопеда и врача психиатра в совместной работе при данном нарушении. Постановка голоса как превентивные мероприятия при психогенных расстройствах. Гиперкинетические нарушения голоса. Причины и картина нарушения при гипертонусных состояниях голосового аппарата. Методика работы, направленная на восстановление координации внутренних и наружных мышц гортани, дыхания и фонации. Специфика голосовых расстройств при патологической мутации голоса у подростков. Признаки затянувшейся и патологической мутации  изменения высоты, падение силы и нарушения тембра голоса.</w:t>
            </w:r>
          </w:p>
        </w:tc>
      </w:tr>
      <w:tr w:rsidR="00675920">
        <w:trPr>
          <w:trHeight w:hRule="exact" w:val="277"/>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75920">
        <w:trPr>
          <w:trHeight w:hRule="exact" w:val="599"/>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sidRPr="00FF53A0">
              <w:rPr>
                <w:rFonts w:ascii="Times New Roman" w:hAnsi="Times New Roman" w:cs="Times New Roman"/>
                <w:b/>
                <w:color w:val="000000"/>
                <w:sz w:val="24"/>
                <w:szCs w:val="24"/>
                <w:lang w:val="ru-RU"/>
              </w:rPr>
              <w:t xml:space="preserve">Практическое занятие № 1.  Акустические характеристики голоса. </w:t>
            </w:r>
            <w:r>
              <w:rPr>
                <w:rFonts w:ascii="Times New Roman" w:hAnsi="Times New Roman" w:cs="Times New Roman"/>
                <w:b/>
                <w:color w:val="000000"/>
                <w:sz w:val="24"/>
                <w:szCs w:val="24"/>
              </w:rPr>
              <w:t>Анатомо- физиологические предпосылки голосообразования.</w:t>
            </w:r>
          </w:p>
        </w:tc>
      </w:tr>
      <w:tr w:rsidR="00675920" w:rsidRPr="00FF53A0">
        <w:trPr>
          <w:trHeight w:hRule="exact" w:val="1907"/>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План</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1. Строение артикуляционного аппарата.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2. Функционирование артикуляционного аппарата.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3. Голосовые характеристики устной речи.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4. Охарактеризовать качественные характеристики голоса.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5. Дать понятие афонии и дисфонии.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6. Качественные характеристики нарушений силы, высоты, тембра, диапазона голоса</w:t>
            </w:r>
          </w:p>
        </w:tc>
      </w:tr>
      <w:tr w:rsidR="00675920">
        <w:trPr>
          <w:trHeight w:hRule="exact" w:val="599"/>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sidRPr="00FF53A0">
              <w:rPr>
                <w:rFonts w:ascii="Times New Roman" w:hAnsi="Times New Roman" w:cs="Times New Roman"/>
                <w:b/>
                <w:color w:val="000000"/>
                <w:sz w:val="24"/>
                <w:szCs w:val="24"/>
                <w:lang w:val="ru-RU"/>
              </w:rPr>
              <w:t xml:space="preserve">Практическое занятие № 2. Развитие произносительной стороны речи в онтогенезе. </w:t>
            </w:r>
            <w:r>
              <w:rPr>
                <w:rFonts w:ascii="Times New Roman" w:hAnsi="Times New Roman" w:cs="Times New Roman"/>
                <w:b/>
                <w:color w:val="000000"/>
                <w:sz w:val="24"/>
                <w:szCs w:val="24"/>
              </w:rPr>
              <w:t>Механизмы нарушения звуковой стороны речи</w:t>
            </w:r>
          </w:p>
        </w:tc>
      </w:tr>
      <w:tr w:rsidR="00675920" w:rsidRPr="00FF53A0">
        <w:trPr>
          <w:trHeight w:hRule="exact" w:val="1096"/>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1. Охарактеризовать особенности строения органов голосообразования у детей.</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2. Дать понятие о мутации, патологическая мутация.</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3. Этапы развития голоса у детей.</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4. Профилактика нарушений голоса у детей.</w:t>
            </w:r>
          </w:p>
        </w:tc>
      </w:tr>
      <w:tr w:rsidR="00675920">
        <w:trPr>
          <w:trHeight w:hRule="exact" w:val="599"/>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sidRPr="00FF53A0">
              <w:rPr>
                <w:rFonts w:ascii="Times New Roman" w:hAnsi="Times New Roman" w:cs="Times New Roman"/>
                <w:b/>
                <w:color w:val="000000"/>
                <w:sz w:val="24"/>
                <w:szCs w:val="24"/>
                <w:lang w:val="ru-RU"/>
              </w:rPr>
              <w:t xml:space="preserve">Практическое занятие № 3 Артикуляционный аппарат и лицевая мускулатура. </w:t>
            </w:r>
            <w:r>
              <w:rPr>
                <w:rFonts w:ascii="Times New Roman" w:hAnsi="Times New Roman" w:cs="Times New Roman"/>
                <w:b/>
                <w:color w:val="000000"/>
                <w:sz w:val="24"/>
                <w:szCs w:val="24"/>
              </w:rPr>
              <w:t>Строение, подвижность, основы технологии обследования</w:t>
            </w:r>
          </w:p>
        </w:tc>
      </w:tr>
      <w:tr w:rsidR="00675920">
        <w:trPr>
          <w:trHeight w:hRule="exact" w:val="1366"/>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1. Звукопроизносительные характеристики речи.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2. Фонетический строй речи.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3. Фонематический слух и восприятие, как компоненты звукопроизносительной характеристики речи.</w:t>
            </w:r>
          </w:p>
          <w:p w:rsidR="00675920" w:rsidRDefault="00FF53A0">
            <w:pPr>
              <w:spacing w:after="0" w:line="240" w:lineRule="auto"/>
              <w:jc w:val="both"/>
              <w:rPr>
                <w:sz w:val="24"/>
                <w:szCs w:val="24"/>
              </w:rPr>
            </w:pPr>
            <w:r>
              <w:rPr>
                <w:rFonts w:ascii="Times New Roman" w:hAnsi="Times New Roman" w:cs="Times New Roman"/>
                <w:color w:val="000000"/>
                <w:sz w:val="24"/>
                <w:szCs w:val="24"/>
              </w:rPr>
              <w:t>4. Технология формирования речевого дыхания</w:t>
            </w:r>
          </w:p>
        </w:tc>
      </w:tr>
      <w:tr w:rsidR="00675920" w:rsidRPr="00FF53A0">
        <w:trPr>
          <w:trHeight w:hRule="exact" w:val="599"/>
        </w:trPr>
        <w:tc>
          <w:tcPr>
            <w:tcW w:w="9654" w:type="dxa"/>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t>Практическое занятие № 4. Методы исследования артикуляционного аппарата, голосового аппарата и голосовой функции</w:t>
            </w:r>
          </w:p>
        </w:tc>
      </w:tr>
      <w:tr w:rsidR="00675920" w:rsidRPr="00FF53A0">
        <w:trPr>
          <w:trHeight w:hRule="exact" w:val="1637"/>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1. Назвать методы исследования нарушений голоса.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2. Технология ларингоскопического исследования гортани.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3. Значение педагогического наблюдения для диагностики голосовые нарушений.</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4. Аудитивная оценка основных характеристик голоса в ходе исследования.</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5. Методика логопедической работы.</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6. Этапы коррекционных мероприятий: активизация</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rsidRPr="00FF53A0">
        <w:trPr>
          <w:trHeight w:hRule="exact" w:val="585"/>
        </w:trPr>
        <w:tc>
          <w:tcPr>
            <w:tcW w:w="9654" w:type="dxa"/>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lastRenderedPageBreak/>
              <w:t>Практическое занятие № 5-6. Характеристика речевых нарушений при различных формах дизартрии</w:t>
            </w:r>
          </w:p>
        </w:tc>
      </w:tr>
      <w:tr w:rsidR="00675920" w:rsidRPr="00FF53A0">
        <w:trPr>
          <w:trHeight w:hRule="exact" w:val="2178"/>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1. Этиология и патогенез дизартрии.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2.Структура речевого дефекта при дизартрии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3. Корковая дизартрия: причины, механизм нарушения, структура дефекта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4. Мозжечковая дизартрия: причины, механизм нарушения, структура дефекта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5. Подкорковая дизартрия: причины, механизм нарушения, структура дефекта.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6. Бульбарная дизартрия: причины, механизм нарушения, структура дефекта.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7. Псевдобульбарная дизартрия. Причины, структура дефекта.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8. Стертая дизартрия: причины, механизм нарушения, структура дефекта.</w:t>
            </w:r>
          </w:p>
        </w:tc>
      </w:tr>
      <w:tr w:rsidR="00675920">
        <w:trPr>
          <w:trHeight w:hRule="exact" w:val="319"/>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b/>
                <w:color w:val="000000"/>
                <w:sz w:val="24"/>
                <w:szCs w:val="24"/>
              </w:rPr>
              <w:t>Практическое занятие № 7-8. Ринолалия</w:t>
            </w:r>
          </w:p>
        </w:tc>
      </w:tr>
      <w:tr w:rsidR="00675920">
        <w:trPr>
          <w:trHeight w:hRule="exact" w:val="2989"/>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1. Причины нарушения звукопроизношения: нарушения артикуляционной моторики;патологическая поза языка; нарушение речевого дыхания;  деформации зубо- челюстной системы.</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2. Акустико-артикуляционные особенности фонем: гласные фонемы, губные согласные фонемы, язычные согласные фонемы.</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3. Причины нарушения тембра голос</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4. Открытая органическая ринолалия. Структура речевого дефекта. Обследование детей с открытой ринолалией. Содержание логопедической работы.</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5. Органическая закрытая ринолалия, структура дефекта. Основные принципы, методы и содержание логопедической работы при органической закрытой ринолали</w:t>
            </w:r>
          </w:p>
          <w:p w:rsidR="00675920" w:rsidRDefault="00FF53A0">
            <w:pPr>
              <w:spacing w:after="0" w:line="240" w:lineRule="auto"/>
              <w:jc w:val="both"/>
              <w:rPr>
                <w:sz w:val="24"/>
                <w:szCs w:val="24"/>
              </w:rPr>
            </w:pPr>
            <w:r>
              <w:rPr>
                <w:rFonts w:ascii="Times New Roman" w:hAnsi="Times New Roman" w:cs="Times New Roman"/>
                <w:color w:val="000000"/>
                <w:sz w:val="24"/>
                <w:szCs w:val="24"/>
              </w:rPr>
              <w:t>6. Смешанная ринолалия</w:t>
            </w:r>
          </w:p>
        </w:tc>
      </w:tr>
      <w:tr w:rsidR="00675920">
        <w:trPr>
          <w:trHeight w:hRule="exact" w:val="1140"/>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sidRPr="00FF53A0">
              <w:rPr>
                <w:rFonts w:ascii="Times New Roman" w:hAnsi="Times New Roman" w:cs="Times New Roman"/>
                <w:b/>
                <w:color w:val="000000"/>
                <w:sz w:val="24"/>
                <w:szCs w:val="24"/>
                <w:lang w:val="ru-RU"/>
              </w:rPr>
              <w:t xml:space="preserve">Практическое занятие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w:t>
            </w:r>
            <w:r>
              <w:rPr>
                <w:rFonts w:ascii="Times New Roman" w:hAnsi="Times New Roman" w:cs="Times New Roman"/>
                <w:b/>
                <w:color w:val="000000"/>
                <w:sz w:val="24"/>
                <w:szCs w:val="24"/>
              </w:rPr>
              <w:t>Периферические нарушения голоса при патологоанатомических изменениях в надставной трубе.</w:t>
            </w:r>
          </w:p>
        </w:tc>
      </w:tr>
      <w:tr w:rsidR="00675920" w:rsidRPr="00FF53A0">
        <w:trPr>
          <w:trHeight w:hRule="exact" w:val="2178"/>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1. Профилактика и лечение заболеваний верхних дыхательных путей.</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2. Обучение созданию благоприятного голосового режима в учреждениях образования и в семье.</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3. Назвать факторы, определяющие трудности логопедической работы: нарушение анатомической целостности гортани, время наступления заболевания гортани, его неблагоприятное влияние на психофизическое и речевое развитие ребенка.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4. Этапы логопедического воздействия, продолжительность, сочетание с дыхательными упражнениями и лечебной физкультурой.</w:t>
            </w:r>
          </w:p>
        </w:tc>
      </w:tr>
      <w:tr w:rsidR="00675920" w:rsidRPr="00FF53A0">
        <w:trPr>
          <w:trHeight w:hRule="exact" w:val="85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75920" w:rsidRPr="00FF53A0">
        <w:trPr>
          <w:trHeight w:hRule="exact" w:val="4912"/>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1. Методические указания для обучающихся по освоению дисциплины «Артикуляторные расстройства и нарушение голоса» / Таротенко Ольга Анатольевна. – Омск: Изд-во Омской гуманитарной академии, 0.</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75920">
        <w:trPr>
          <w:trHeight w:hRule="exact" w:val="855"/>
        </w:trPr>
        <w:tc>
          <w:tcPr>
            <w:tcW w:w="9654" w:type="dxa"/>
            <w:gridSpan w:val="2"/>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675920" w:rsidRDefault="00FF53A0">
            <w:pPr>
              <w:spacing w:after="0" w:line="240" w:lineRule="auto"/>
              <w:rPr>
                <w:sz w:val="24"/>
                <w:szCs w:val="24"/>
              </w:rPr>
            </w:pPr>
            <w:r>
              <w:rPr>
                <w:rFonts w:ascii="Times New Roman" w:hAnsi="Times New Roman" w:cs="Times New Roman"/>
                <w:b/>
                <w:color w:val="000000"/>
                <w:sz w:val="24"/>
                <w:szCs w:val="24"/>
              </w:rPr>
              <w:t>Основная:</w:t>
            </w:r>
          </w:p>
        </w:tc>
      </w:tr>
      <w:tr w:rsidR="00675920" w:rsidRPr="00FF53A0">
        <w:trPr>
          <w:trHeight w:hRule="exact" w:val="555"/>
        </w:trPr>
        <w:tc>
          <w:tcPr>
            <w:tcW w:w="9654" w:type="dxa"/>
            <w:gridSpan w:val="2"/>
            <w:shd w:val="clear" w:color="000000" w:fill="FFFFFF"/>
            <w:tcMar>
              <w:left w:w="34" w:type="dxa"/>
              <w:right w:w="34" w:type="dxa"/>
            </w:tcMar>
          </w:tcPr>
          <w:p w:rsidR="00675920" w:rsidRPr="00FF53A0" w:rsidRDefault="00FF53A0">
            <w:pPr>
              <w:spacing w:after="0" w:line="240" w:lineRule="auto"/>
              <w:ind w:firstLine="725"/>
              <w:jc w:val="both"/>
              <w:rPr>
                <w:sz w:val="24"/>
                <w:szCs w:val="24"/>
                <w:lang w:val="ru-RU"/>
              </w:rPr>
            </w:pPr>
            <w:r w:rsidRPr="00FF53A0">
              <w:rPr>
                <w:rFonts w:ascii="Times New Roman" w:hAnsi="Times New Roman" w:cs="Times New Roman"/>
                <w:color w:val="000000"/>
                <w:sz w:val="24"/>
                <w:szCs w:val="24"/>
                <w:lang w:val="ru-RU"/>
              </w:rPr>
              <w:t>1.</w:t>
            </w:r>
            <w:r w:rsidRPr="00FF53A0">
              <w:rPr>
                <w:lang w:val="ru-RU"/>
              </w:rPr>
              <w:t xml:space="preserve"> </w:t>
            </w:r>
            <w:r w:rsidRPr="00FF53A0">
              <w:rPr>
                <w:rFonts w:ascii="Times New Roman" w:hAnsi="Times New Roman" w:cs="Times New Roman"/>
                <w:color w:val="000000"/>
                <w:sz w:val="24"/>
                <w:szCs w:val="24"/>
                <w:lang w:val="ru-RU"/>
              </w:rPr>
              <w:t>Логопедия</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Соловьева</w:t>
            </w:r>
            <w:r w:rsidRPr="00FF53A0">
              <w:rPr>
                <w:lang w:val="ru-RU"/>
              </w:rPr>
              <w:t xml:space="preserve"> </w:t>
            </w:r>
            <w:r w:rsidRPr="00FF53A0">
              <w:rPr>
                <w:rFonts w:ascii="Times New Roman" w:hAnsi="Times New Roman" w:cs="Times New Roman"/>
                <w:color w:val="000000"/>
                <w:sz w:val="24"/>
                <w:szCs w:val="24"/>
                <w:lang w:val="ru-RU"/>
              </w:rPr>
              <w:t>Л.</w:t>
            </w:r>
            <w:r w:rsidRPr="00FF53A0">
              <w:rPr>
                <w:lang w:val="ru-RU"/>
              </w:rPr>
              <w:t xml:space="preserve"> </w:t>
            </w:r>
            <w:r w:rsidRPr="00FF53A0">
              <w:rPr>
                <w:rFonts w:ascii="Times New Roman" w:hAnsi="Times New Roman" w:cs="Times New Roman"/>
                <w:color w:val="000000"/>
                <w:sz w:val="24"/>
                <w:szCs w:val="24"/>
                <w:lang w:val="ru-RU"/>
              </w:rPr>
              <w:t>Г.,</w:t>
            </w:r>
            <w:r w:rsidRPr="00FF53A0">
              <w:rPr>
                <w:lang w:val="ru-RU"/>
              </w:rPr>
              <w:t xml:space="preserve"> </w:t>
            </w:r>
            <w:r w:rsidRPr="00FF53A0">
              <w:rPr>
                <w:rFonts w:ascii="Times New Roman" w:hAnsi="Times New Roman" w:cs="Times New Roman"/>
                <w:color w:val="000000"/>
                <w:sz w:val="24"/>
                <w:szCs w:val="24"/>
                <w:lang w:val="ru-RU"/>
              </w:rPr>
              <w:t>Градова</w:t>
            </w:r>
            <w:r w:rsidRPr="00FF53A0">
              <w:rPr>
                <w:lang w:val="ru-RU"/>
              </w:rPr>
              <w:t xml:space="preserve"> </w:t>
            </w:r>
            <w:r w:rsidRPr="00FF53A0">
              <w:rPr>
                <w:rFonts w:ascii="Times New Roman" w:hAnsi="Times New Roman" w:cs="Times New Roman"/>
                <w:color w:val="000000"/>
                <w:sz w:val="24"/>
                <w:szCs w:val="24"/>
                <w:lang w:val="ru-RU"/>
              </w:rPr>
              <w:t>Г.</w:t>
            </w:r>
            <w:r w:rsidRPr="00FF53A0">
              <w:rPr>
                <w:lang w:val="ru-RU"/>
              </w:rPr>
              <w:t xml:space="preserve"> </w:t>
            </w:r>
            <w:r w:rsidRPr="00FF53A0">
              <w:rPr>
                <w:rFonts w:ascii="Times New Roman" w:hAnsi="Times New Roman" w:cs="Times New Roman"/>
                <w:color w:val="000000"/>
                <w:sz w:val="24"/>
                <w:szCs w:val="24"/>
                <w:lang w:val="ru-RU"/>
              </w:rPr>
              <w:t>Н..</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2-е</w:t>
            </w:r>
            <w:r w:rsidRPr="00FF53A0">
              <w:rPr>
                <w:lang w:val="ru-RU"/>
              </w:rPr>
              <w:t xml:space="preserve"> </w:t>
            </w:r>
            <w:r w:rsidRPr="00FF53A0">
              <w:rPr>
                <w:rFonts w:ascii="Times New Roman" w:hAnsi="Times New Roman" w:cs="Times New Roman"/>
                <w:color w:val="000000"/>
                <w:sz w:val="24"/>
                <w:szCs w:val="24"/>
                <w:lang w:val="ru-RU"/>
              </w:rPr>
              <w:t>изд.</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Москва:</w:t>
            </w:r>
            <w:r w:rsidRPr="00FF53A0">
              <w:rPr>
                <w:lang w:val="ru-RU"/>
              </w:rPr>
              <w:t xml:space="preserve"> </w:t>
            </w:r>
            <w:r w:rsidRPr="00FF53A0">
              <w:rPr>
                <w:rFonts w:ascii="Times New Roman" w:hAnsi="Times New Roman" w:cs="Times New Roman"/>
                <w:color w:val="000000"/>
                <w:sz w:val="24"/>
                <w:szCs w:val="24"/>
                <w:lang w:val="ru-RU"/>
              </w:rPr>
              <w:t>Юрайт,</w:t>
            </w:r>
            <w:r w:rsidRPr="00FF53A0">
              <w:rPr>
                <w:lang w:val="ru-RU"/>
              </w:rPr>
              <w:t xml:space="preserve"> </w:t>
            </w:r>
            <w:r w:rsidRPr="00FF53A0">
              <w:rPr>
                <w:rFonts w:ascii="Times New Roman" w:hAnsi="Times New Roman" w:cs="Times New Roman"/>
                <w:color w:val="000000"/>
                <w:sz w:val="24"/>
                <w:szCs w:val="24"/>
                <w:lang w:val="ru-RU"/>
              </w:rPr>
              <w:t>2019.</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191</w:t>
            </w:r>
            <w:r w:rsidRPr="00FF53A0">
              <w:rPr>
                <w:lang w:val="ru-RU"/>
              </w:rPr>
              <w:t xml:space="preserve"> </w:t>
            </w:r>
            <w:r w:rsidRPr="00FF53A0">
              <w:rPr>
                <w:rFonts w:ascii="Times New Roman" w:hAnsi="Times New Roman" w:cs="Times New Roman"/>
                <w:color w:val="000000"/>
                <w:sz w:val="24"/>
                <w:szCs w:val="24"/>
                <w:lang w:val="ru-RU"/>
              </w:rPr>
              <w:t>с</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Pr>
                <w:rFonts w:ascii="Times New Roman" w:hAnsi="Times New Roman" w:cs="Times New Roman"/>
                <w:color w:val="000000"/>
                <w:sz w:val="24"/>
                <w:szCs w:val="24"/>
              </w:rPr>
              <w:t>ISBN</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978-5-534-07395-9.</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Pr>
                <w:rFonts w:ascii="Times New Roman" w:hAnsi="Times New Roman" w:cs="Times New Roman"/>
                <w:color w:val="000000"/>
                <w:sz w:val="24"/>
                <w:szCs w:val="24"/>
              </w:rPr>
              <w:t>URL</w:t>
            </w:r>
            <w:r w:rsidRPr="00FF53A0">
              <w:rPr>
                <w:rFonts w:ascii="Times New Roman" w:hAnsi="Times New Roman" w:cs="Times New Roman"/>
                <w:color w:val="000000"/>
                <w:sz w:val="24"/>
                <w:szCs w:val="24"/>
                <w:lang w:val="ru-RU"/>
              </w:rPr>
              <w:t>:</w:t>
            </w:r>
            <w:r w:rsidRPr="00FF53A0">
              <w:rPr>
                <w:lang w:val="ru-RU"/>
              </w:rPr>
              <w:t xml:space="preserve"> </w:t>
            </w:r>
            <w:hyperlink r:id="rId4" w:history="1">
              <w:r w:rsidR="009B61C8">
                <w:rPr>
                  <w:rStyle w:val="a3"/>
                  <w:lang w:val="ru-RU"/>
                </w:rPr>
                <w:t>https://urait.ru/bcode/437076</w:t>
              </w:r>
            </w:hyperlink>
            <w:r w:rsidRPr="00FF53A0">
              <w:rPr>
                <w:lang w:val="ru-RU"/>
              </w:rPr>
              <w:t xml:space="preserve"> </w:t>
            </w:r>
          </w:p>
        </w:tc>
      </w:tr>
      <w:tr w:rsidR="00675920" w:rsidRPr="00FF53A0">
        <w:trPr>
          <w:trHeight w:hRule="exact" w:val="555"/>
        </w:trPr>
        <w:tc>
          <w:tcPr>
            <w:tcW w:w="9654" w:type="dxa"/>
            <w:gridSpan w:val="2"/>
            <w:shd w:val="clear" w:color="000000" w:fill="FFFFFF"/>
            <w:tcMar>
              <w:left w:w="34" w:type="dxa"/>
              <w:right w:w="34" w:type="dxa"/>
            </w:tcMar>
          </w:tcPr>
          <w:p w:rsidR="00675920" w:rsidRPr="00FF53A0" w:rsidRDefault="00FF53A0">
            <w:pPr>
              <w:spacing w:after="0" w:line="240" w:lineRule="auto"/>
              <w:ind w:firstLine="725"/>
              <w:jc w:val="both"/>
              <w:rPr>
                <w:sz w:val="24"/>
                <w:szCs w:val="24"/>
                <w:lang w:val="ru-RU"/>
              </w:rPr>
            </w:pPr>
            <w:r w:rsidRPr="00FF53A0">
              <w:rPr>
                <w:rFonts w:ascii="Times New Roman" w:hAnsi="Times New Roman" w:cs="Times New Roman"/>
                <w:color w:val="000000"/>
                <w:sz w:val="24"/>
                <w:szCs w:val="24"/>
                <w:lang w:val="ru-RU"/>
              </w:rPr>
              <w:t>2.</w:t>
            </w:r>
            <w:r w:rsidRPr="00FF53A0">
              <w:rPr>
                <w:lang w:val="ru-RU"/>
              </w:rPr>
              <w:t xml:space="preserve"> </w:t>
            </w:r>
            <w:r w:rsidRPr="00FF53A0">
              <w:rPr>
                <w:rFonts w:ascii="Times New Roman" w:hAnsi="Times New Roman" w:cs="Times New Roman"/>
                <w:color w:val="000000"/>
                <w:sz w:val="24"/>
                <w:szCs w:val="24"/>
                <w:lang w:val="ru-RU"/>
              </w:rPr>
              <w:t>Коррекция</w:t>
            </w:r>
            <w:r w:rsidRPr="00FF53A0">
              <w:rPr>
                <w:lang w:val="ru-RU"/>
              </w:rPr>
              <w:t xml:space="preserve"> </w:t>
            </w:r>
            <w:r w:rsidRPr="00FF53A0">
              <w:rPr>
                <w:rFonts w:ascii="Times New Roman" w:hAnsi="Times New Roman" w:cs="Times New Roman"/>
                <w:color w:val="000000"/>
                <w:sz w:val="24"/>
                <w:szCs w:val="24"/>
                <w:lang w:val="ru-RU"/>
              </w:rPr>
              <w:t>речевых</w:t>
            </w:r>
            <w:r w:rsidRPr="00FF53A0">
              <w:rPr>
                <w:lang w:val="ru-RU"/>
              </w:rPr>
              <w:t xml:space="preserve"> </w:t>
            </w:r>
            <w:r w:rsidRPr="00FF53A0">
              <w:rPr>
                <w:rFonts w:ascii="Times New Roman" w:hAnsi="Times New Roman" w:cs="Times New Roman"/>
                <w:color w:val="000000"/>
                <w:sz w:val="24"/>
                <w:szCs w:val="24"/>
                <w:lang w:val="ru-RU"/>
              </w:rPr>
              <w:t>нарушений</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Криницына</w:t>
            </w:r>
            <w:r w:rsidRPr="00FF53A0">
              <w:rPr>
                <w:lang w:val="ru-RU"/>
              </w:rPr>
              <w:t xml:space="preserve"> </w:t>
            </w:r>
            <w:r w:rsidRPr="00FF53A0">
              <w:rPr>
                <w:rFonts w:ascii="Times New Roman" w:hAnsi="Times New Roman" w:cs="Times New Roman"/>
                <w:color w:val="000000"/>
                <w:sz w:val="24"/>
                <w:szCs w:val="24"/>
                <w:lang w:val="ru-RU"/>
              </w:rPr>
              <w:t>Г.</w:t>
            </w:r>
            <w:r w:rsidRPr="00FF53A0">
              <w:rPr>
                <w:lang w:val="ru-RU"/>
              </w:rPr>
              <w:t xml:space="preserve"> </w:t>
            </w:r>
            <w:r w:rsidRPr="00FF53A0">
              <w:rPr>
                <w:rFonts w:ascii="Times New Roman" w:hAnsi="Times New Roman" w:cs="Times New Roman"/>
                <w:color w:val="000000"/>
                <w:sz w:val="24"/>
                <w:szCs w:val="24"/>
                <w:lang w:val="ru-RU"/>
              </w:rPr>
              <w:t>М..</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2-е</w:t>
            </w:r>
            <w:r w:rsidRPr="00FF53A0">
              <w:rPr>
                <w:lang w:val="ru-RU"/>
              </w:rPr>
              <w:t xml:space="preserve"> </w:t>
            </w:r>
            <w:r w:rsidRPr="00FF53A0">
              <w:rPr>
                <w:rFonts w:ascii="Times New Roman" w:hAnsi="Times New Roman" w:cs="Times New Roman"/>
                <w:color w:val="000000"/>
                <w:sz w:val="24"/>
                <w:szCs w:val="24"/>
                <w:lang w:val="ru-RU"/>
              </w:rPr>
              <w:t>изд.</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Москва:</w:t>
            </w:r>
            <w:r w:rsidRPr="00FF53A0">
              <w:rPr>
                <w:lang w:val="ru-RU"/>
              </w:rPr>
              <w:t xml:space="preserve"> </w:t>
            </w:r>
            <w:r w:rsidRPr="00FF53A0">
              <w:rPr>
                <w:rFonts w:ascii="Times New Roman" w:hAnsi="Times New Roman" w:cs="Times New Roman"/>
                <w:color w:val="000000"/>
                <w:sz w:val="24"/>
                <w:szCs w:val="24"/>
                <w:lang w:val="ru-RU"/>
              </w:rPr>
              <w:t>Юрайт,</w:t>
            </w:r>
            <w:r w:rsidRPr="00FF53A0">
              <w:rPr>
                <w:lang w:val="ru-RU"/>
              </w:rPr>
              <w:t xml:space="preserve"> </w:t>
            </w:r>
            <w:r w:rsidRPr="00FF53A0">
              <w:rPr>
                <w:rFonts w:ascii="Times New Roman" w:hAnsi="Times New Roman" w:cs="Times New Roman"/>
                <w:color w:val="000000"/>
                <w:sz w:val="24"/>
                <w:szCs w:val="24"/>
                <w:lang w:val="ru-RU"/>
              </w:rPr>
              <w:t>2019.</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147</w:t>
            </w:r>
            <w:r w:rsidRPr="00FF53A0">
              <w:rPr>
                <w:lang w:val="ru-RU"/>
              </w:rPr>
              <w:t xml:space="preserve"> </w:t>
            </w:r>
            <w:r w:rsidRPr="00FF53A0">
              <w:rPr>
                <w:rFonts w:ascii="Times New Roman" w:hAnsi="Times New Roman" w:cs="Times New Roman"/>
                <w:color w:val="000000"/>
                <w:sz w:val="24"/>
                <w:szCs w:val="24"/>
                <w:lang w:val="ru-RU"/>
              </w:rPr>
              <w:t>с</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Pr>
                <w:rFonts w:ascii="Times New Roman" w:hAnsi="Times New Roman" w:cs="Times New Roman"/>
                <w:color w:val="000000"/>
                <w:sz w:val="24"/>
                <w:szCs w:val="24"/>
              </w:rPr>
              <w:t>ISBN</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978-5-534-11286-3.</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Pr>
                <w:rFonts w:ascii="Times New Roman" w:hAnsi="Times New Roman" w:cs="Times New Roman"/>
                <w:color w:val="000000"/>
                <w:sz w:val="24"/>
                <w:szCs w:val="24"/>
              </w:rPr>
              <w:t>URL</w:t>
            </w:r>
            <w:r w:rsidRPr="00FF53A0">
              <w:rPr>
                <w:rFonts w:ascii="Times New Roman" w:hAnsi="Times New Roman" w:cs="Times New Roman"/>
                <w:color w:val="000000"/>
                <w:sz w:val="24"/>
                <w:szCs w:val="24"/>
                <w:lang w:val="ru-RU"/>
              </w:rPr>
              <w:t>:</w:t>
            </w:r>
            <w:r w:rsidRPr="00FF53A0">
              <w:rPr>
                <w:lang w:val="ru-RU"/>
              </w:rPr>
              <w:t xml:space="preserve"> </w:t>
            </w:r>
            <w:hyperlink r:id="rId5" w:history="1">
              <w:r w:rsidR="009B61C8">
                <w:rPr>
                  <w:rStyle w:val="a3"/>
                  <w:lang w:val="ru-RU"/>
                </w:rPr>
                <w:t>https://urait.ru/bcode/444851</w:t>
              </w:r>
            </w:hyperlink>
            <w:r w:rsidRPr="00FF53A0">
              <w:rPr>
                <w:lang w:val="ru-RU"/>
              </w:rPr>
              <w:t xml:space="preserve"> </w:t>
            </w:r>
          </w:p>
        </w:tc>
      </w:tr>
      <w:tr w:rsidR="00675920">
        <w:trPr>
          <w:trHeight w:hRule="exact" w:val="304"/>
        </w:trPr>
        <w:tc>
          <w:tcPr>
            <w:tcW w:w="285" w:type="dxa"/>
          </w:tcPr>
          <w:p w:rsidR="00675920" w:rsidRPr="00FF53A0" w:rsidRDefault="00675920">
            <w:pPr>
              <w:rPr>
                <w:lang w:val="ru-RU"/>
              </w:rPr>
            </w:pPr>
          </w:p>
        </w:tc>
        <w:tc>
          <w:tcPr>
            <w:tcW w:w="9370" w:type="dxa"/>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i/>
                <w:color w:val="000000"/>
                <w:sz w:val="24"/>
                <w:szCs w:val="24"/>
              </w:rPr>
              <w:t>Дополнительная:</w:t>
            </w:r>
          </w:p>
        </w:tc>
      </w:tr>
      <w:tr w:rsidR="00675920" w:rsidRPr="00FF53A0">
        <w:trPr>
          <w:trHeight w:hRule="exact" w:val="799"/>
        </w:trPr>
        <w:tc>
          <w:tcPr>
            <w:tcW w:w="9654" w:type="dxa"/>
            <w:gridSpan w:val="2"/>
            <w:shd w:val="clear" w:color="000000" w:fill="FFFFFF"/>
            <w:tcMar>
              <w:left w:w="34" w:type="dxa"/>
              <w:right w:w="34" w:type="dxa"/>
            </w:tcMar>
          </w:tcPr>
          <w:p w:rsidR="00675920" w:rsidRPr="00FF53A0" w:rsidRDefault="00FF53A0">
            <w:pPr>
              <w:spacing w:after="0" w:line="240" w:lineRule="auto"/>
              <w:ind w:firstLine="725"/>
              <w:jc w:val="both"/>
              <w:rPr>
                <w:sz w:val="24"/>
                <w:szCs w:val="24"/>
                <w:lang w:val="ru-RU"/>
              </w:rPr>
            </w:pPr>
            <w:r w:rsidRPr="00FF53A0">
              <w:rPr>
                <w:rFonts w:ascii="Times New Roman" w:hAnsi="Times New Roman" w:cs="Times New Roman"/>
                <w:color w:val="000000"/>
                <w:sz w:val="24"/>
                <w:szCs w:val="24"/>
                <w:lang w:val="ru-RU"/>
              </w:rPr>
              <w:t>1.</w:t>
            </w:r>
            <w:r w:rsidRPr="00FF53A0">
              <w:rPr>
                <w:lang w:val="ru-RU"/>
              </w:rPr>
              <w:t xml:space="preserve"> </w:t>
            </w:r>
            <w:r w:rsidRPr="00FF53A0">
              <w:rPr>
                <w:rFonts w:ascii="Times New Roman" w:hAnsi="Times New Roman" w:cs="Times New Roman"/>
                <w:color w:val="000000"/>
                <w:sz w:val="24"/>
                <w:szCs w:val="24"/>
                <w:lang w:val="ru-RU"/>
              </w:rPr>
              <w:t>Основы</w:t>
            </w:r>
            <w:r w:rsidRPr="00FF53A0">
              <w:rPr>
                <w:lang w:val="ru-RU"/>
              </w:rPr>
              <w:t xml:space="preserve"> </w:t>
            </w:r>
            <w:r w:rsidRPr="00FF53A0">
              <w:rPr>
                <w:rFonts w:ascii="Times New Roman" w:hAnsi="Times New Roman" w:cs="Times New Roman"/>
                <w:color w:val="000000"/>
                <w:sz w:val="24"/>
                <w:szCs w:val="24"/>
                <w:lang w:val="ru-RU"/>
              </w:rPr>
              <w:t>коррекционной</w:t>
            </w:r>
            <w:r w:rsidRPr="00FF53A0">
              <w:rPr>
                <w:lang w:val="ru-RU"/>
              </w:rPr>
              <w:t xml:space="preserve"> </w:t>
            </w:r>
            <w:r w:rsidRPr="00FF53A0">
              <w:rPr>
                <w:rFonts w:ascii="Times New Roman" w:hAnsi="Times New Roman" w:cs="Times New Roman"/>
                <w:color w:val="000000"/>
                <w:sz w:val="24"/>
                <w:szCs w:val="24"/>
                <w:lang w:val="ru-RU"/>
              </w:rPr>
              <w:t>педагогики</w:t>
            </w:r>
            <w:r w:rsidRPr="00FF53A0">
              <w:rPr>
                <w:lang w:val="ru-RU"/>
              </w:rPr>
              <w:t xml:space="preserve"> </w:t>
            </w:r>
            <w:r w:rsidRPr="00FF53A0">
              <w:rPr>
                <w:rFonts w:ascii="Times New Roman" w:hAnsi="Times New Roman" w:cs="Times New Roman"/>
                <w:color w:val="000000"/>
                <w:sz w:val="24"/>
                <w:szCs w:val="24"/>
                <w:lang w:val="ru-RU"/>
              </w:rPr>
              <w:t>и</w:t>
            </w:r>
            <w:r w:rsidRPr="00FF53A0">
              <w:rPr>
                <w:lang w:val="ru-RU"/>
              </w:rPr>
              <w:t xml:space="preserve"> </w:t>
            </w:r>
            <w:r w:rsidRPr="00FF53A0">
              <w:rPr>
                <w:rFonts w:ascii="Times New Roman" w:hAnsi="Times New Roman" w:cs="Times New Roman"/>
                <w:color w:val="000000"/>
                <w:sz w:val="24"/>
                <w:szCs w:val="24"/>
                <w:lang w:val="ru-RU"/>
              </w:rPr>
              <w:t>коррекционной</w:t>
            </w:r>
            <w:r w:rsidRPr="00FF53A0">
              <w:rPr>
                <w:lang w:val="ru-RU"/>
              </w:rPr>
              <w:t xml:space="preserve"> </w:t>
            </w:r>
            <w:r w:rsidRPr="00FF53A0">
              <w:rPr>
                <w:rFonts w:ascii="Times New Roman" w:hAnsi="Times New Roman" w:cs="Times New Roman"/>
                <w:color w:val="000000"/>
                <w:sz w:val="24"/>
                <w:szCs w:val="24"/>
                <w:lang w:val="ru-RU"/>
              </w:rPr>
              <w:t>психологии:</w:t>
            </w:r>
            <w:r w:rsidRPr="00FF53A0">
              <w:rPr>
                <w:lang w:val="ru-RU"/>
              </w:rPr>
              <w:t xml:space="preserve"> </w:t>
            </w:r>
            <w:r w:rsidRPr="00FF53A0">
              <w:rPr>
                <w:rFonts w:ascii="Times New Roman" w:hAnsi="Times New Roman" w:cs="Times New Roman"/>
                <w:color w:val="000000"/>
                <w:sz w:val="24"/>
                <w:szCs w:val="24"/>
                <w:lang w:val="ru-RU"/>
              </w:rPr>
              <w:t>логопедическая</w:t>
            </w:r>
            <w:r w:rsidRPr="00FF53A0">
              <w:rPr>
                <w:lang w:val="ru-RU"/>
              </w:rPr>
              <w:t xml:space="preserve"> </w:t>
            </w:r>
            <w:r w:rsidRPr="00FF53A0">
              <w:rPr>
                <w:rFonts w:ascii="Times New Roman" w:hAnsi="Times New Roman" w:cs="Times New Roman"/>
                <w:color w:val="000000"/>
                <w:sz w:val="24"/>
                <w:szCs w:val="24"/>
                <w:lang w:val="ru-RU"/>
              </w:rPr>
              <w:t>ритмика</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Шашкина</w:t>
            </w:r>
            <w:r w:rsidRPr="00FF53A0">
              <w:rPr>
                <w:lang w:val="ru-RU"/>
              </w:rPr>
              <w:t xml:space="preserve"> </w:t>
            </w:r>
            <w:r w:rsidRPr="00FF53A0">
              <w:rPr>
                <w:rFonts w:ascii="Times New Roman" w:hAnsi="Times New Roman" w:cs="Times New Roman"/>
                <w:color w:val="000000"/>
                <w:sz w:val="24"/>
                <w:szCs w:val="24"/>
                <w:lang w:val="ru-RU"/>
              </w:rPr>
              <w:t>Г.</w:t>
            </w:r>
            <w:r w:rsidRPr="00FF53A0">
              <w:rPr>
                <w:lang w:val="ru-RU"/>
              </w:rPr>
              <w:t xml:space="preserve"> </w:t>
            </w:r>
            <w:r w:rsidRPr="00FF53A0">
              <w:rPr>
                <w:rFonts w:ascii="Times New Roman" w:hAnsi="Times New Roman" w:cs="Times New Roman"/>
                <w:color w:val="000000"/>
                <w:sz w:val="24"/>
                <w:szCs w:val="24"/>
                <w:lang w:val="ru-RU"/>
              </w:rPr>
              <w:t>Р..</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2-е</w:t>
            </w:r>
            <w:r w:rsidRPr="00FF53A0">
              <w:rPr>
                <w:lang w:val="ru-RU"/>
              </w:rPr>
              <w:t xml:space="preserve"> </w:t>
            </w:r>
            <w:r w:rsidRPr="00FF53A0">
              <w:rPr>
                <w:rFonts w:ascii="Times New Roman" w:hAnsi="Times New Roman" w:cs="Times New Roman"/>
                <w:color w:val="000000"/>
                <w:sz w:val="24"/>
                <w:szCs w:val="24"/>
                <w:lang w:val="ru-RU"/>
              </w:rPr>
              <w:t>изд.</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Москва:</w:t>
            </w:r>
            <w:r w:rsidRPr="00FF53A0">
              <w:rPr>
                <w:lang w:val="ru-RU"/>
              </w:rPr>
              <w:t xml:space="preserve"> </w:t>
            </w:r>
            <w:r w:rsidRPr="00FF53A0">
              <w:rPr>
                <w:rFonts w:ascii="Times New Roman" w:hAnsi="Times New Roman" w:cs="Times New Roman"/>
                <w:color w:val="000000"/>
                <w:sz w:val="24"/>
                <w:szCs w:val="24"/>
                <w:lang w:val="ru-RU"/>
              </w:rPr>
              <w:t>Юрайт,</w:t>
            </w:r>
            <w:r w:rsidRPr="00FF53A0">
              <w:rPr>
                <w:lang w:val="ru-RU"/>
              </w:rPr>
              <w:t xml:space="preserve"> </w:t>
            </w:r>
            <w:r w:rsidRPr="00FF53A0">
              <w:rPr>
                <w:rFonts w:ascii="Times New Roman" w:hAnsi="Times New Roman" w:cs="Times New Roman"/>
                <w:color w:val="000000"/>
                <w:sz w:val="24"/>
                <w:szCs w:val="24"/>
                <w:lang w:val="ru-RU"/>
              </w:rPr>
              <w:t>2019.</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215</w:t>
            </w:r>
            <w:r w:rsidRPr="00FF53A0">
              <w:rPr>
                <w:lang w:val="ru-RU"/>
              </w:rPr>
              <w:t xml:space="preserve"> </w:t>
            </w:r>
            <w:r w:rsidRPr="00FF53A0">
              <w:rPr>
                <w:rFonts w:ascii="Times New Roman" w:hAnsi="Times New Roman" w:cs="Times New Roman"/>
                <w:color w:val="000000"/>
                <w:sz w:val="24"/>
                <w:szCs w:val="24"/>
                <w:lang w:val="ru-RU"/>
              </w:rPr>
              <w:t>с</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Pr>
                <w:rFonts w:ascii="Times New Roman" w:hAnsi="Times New Roman" w:cs="Times New Roman"/>
                <w:color w:val="000000"/>
                <w:sz w:val="24"/>
                <w:szCs w:val="24"/>
              </w:rPr>
              <w:t>ISBN</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978-5-534-10463-9.</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Pr>
                <w:rFonts w:ascii="Times New Roman" w:hAnsi="Times New Roman" w:cs="Times New Roman"/>
                <w:color w:val="000000"/>
                <w:sz w:val="24"/>
                <w:szCs w:val="24"/>
              </w:rPr>
              <w:t>URL</w:t>
            </w:r>
            <w:r w:rsidRPr="00FF53A0">
              <w:rPr>
                <w:rFonts w:ascii="Times New Roman" w:hAnsi="Times New Roman" w:cs="Times New Roman"/>
                <w:color w:val="000000"/>
                <w:sz w:val="24"/>
                <w:szCs w:val="24"/>
                <w:lang w:val="ru-RU"/>
              </w:rPr>
              <w:t>:</w:t>
            </w:r>
            <w:r w:rsidRPr="00FF53A0">
              <w:rPr>
                <w:lang w:val="ru-RU"/>
              </w:rPr>
              <w:t xml:space="preserve"> </w:t>
            </w:r>
            <w:hyperlink r:id="rId6" w:history="1">
              <w:r w:rsidR="009B61C8">
                <w:rPr>
                  <w:rStyle w:val="a3"/>
                  <w:lang w:val="ru-RU"/>
                </w:rPr>
                <w:t>https://urait.ru/bcode/430419</w:t>
              </w:r>
            </w:hyperlink>
            <w:r w:rsidRPr="00FF53A0">
              <w:rPr>
                <w:lang w:val="ru-RU"/>
              </w:rPr>
              <w:t xml:space="preserve"> </w:t>
            </w:r>
          </w:p>
        </w:tc>
      </w:tr>
      <w:tr w:rsidR="00675920" w:rsidRPr="00FF53A0">
        <w:trPr>
          <w:trHeight w:hRule="exact" w:val="585"/>
        </w:trPr>
        <w:tc>
          <w:tcPr>
            <w:tcW w:w="9654" w:type="dxa"/>
            <w:gridSpan w:val="2"/>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75920" w:rsidRPr="00FF53A0">
        <w:trPr>
          <w:trHeight w:hRule="exact" w:val="9751"/>
        </w:trPr>
        <w:tc>
          <w:tcPr>
            <w:tcW w:w="9654" w:type="dxa"/>
            <w:gridSpan w:val="2"/>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F53A0">
              <w:rPr>
                <w:rFonts w:ascii="Times New Roman" w:hAnsi="Times New Roman" w:cs="Times New Roman"/>
                <w:color w:val="000000"/>
                <w:sz w:val="24"/>
                <w:szCs w:val="24"/>
                <w:lang w:val="ru-RU"/>
              </w:rPr>
              <w:t xml:space="preserve">  Режим доступа: </w:t>
            </w:r>
            <w:hyperlink r:id="rId7" w:history="1">
              <w:r w:rsidR="009B61C8">
                <w:rPr>
                  <w:rStyle w:val="a3"/>
                  <w:rFonts w:ascii="Times New Roman" w:hAnsi="Times New Roman" w:cs="Times New Roman"/>
                  <w:sz w:val="24"/>
                  <w:szCs w:val="24"/>
                  <w:lang w:val="ru-RU"/>
                </w:rPr>
                <w:t>http://www.iprbookshop.ru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2.    ЭБС издательства «Юрайт» Режим доступа: </w:t>
            </w:r>
            <w:hyperlink r:id="rId8" w:history="1">
              <w:r w:rsidR="009B61C8">
                <w:rPr>
                  <w:rStyle w:val="a3"/>
                  <w:rFonts w:ascii="Times New Roman" w:hAnsi="Times New Roman" w:cs="Times New Roman"/>
                  <w:sz w:val="24"/>
                  <w:szCs w:val="24"/>
                  <w:lang w:val="ru-RU"/>
                </w:rPr>
                <w:t>http://biblio-online.ru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9B61C8">
                <w:rPr>
                  <w:rStyle w:val="a3"/>
                  <w:rFonts w:ascii="Times New Roman" w:hAnsi="Times New Roman" w:cs="Times New Roman"/>
                  <w:sz w:val="24"/>
                  <w:szCs w:val="24"/>
                  <w:lang w:val="ru-RU"/>
                </w:rPr>
                <w:t>http://window.edu.ru/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F53A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F53A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F53A0">
              <w:rPr>
                <w:rFonts w:ascii="Times New Roman" w:hAnsi="Times New Roman" w:cs="Times New Roman"/>
                <w:color w:val="000000"/>
                <w:sz w:val="24"/>
                <w:szCs w:val="24"/>
                <w:lang w:val="ru-RU"/>
              </w:rPr>
              <w:t xml:space="preserve"> Режим доступа: </w:t>
            </w:r>
            <w:hyperlink r:id="rId10" w:history="1">
              <w:r w:rsidR="009B61C8">
                <w:rPr>
                  <w:rStyle w:val="a3"/>
                  <w:rFonts w:ascii="Times New Roman" w:hAnsi="Times New Roman" w:cs="Times New Roman"/>
                  <w:sz w:val="24"/>
                  <w:szCs w:val="24"/>
                  <w:lang w:val="ru-RU"/>
                </w:rPr>
                <w:t>http://elibrary.ru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F53A0">
              <w:rPr>
                <w:rFonts w:ascii="Times New Roman" w:hAnsi="Times New Roman" w:cs="Times New Roman"/>
                <w:color w:val="000000"/>
                <w:sz w:val="24"/>
                <w:szCs w:val="24"/>
                <w:lang w:val="ru-RU"/>
              </w:rPr>
              <w:t xml:space="preserve"> Режим доступа:  </w:t>
            </w:r>
            <w:hyperlink r:id="rId11" w:history="1">
              <w:r w:rsidR="009B61C8">
                <w:rPr>
                  <w:rStyle w:val="a3"/>
                  <w:rFonts w:ascii="Times New Roman" w:hAnsi="Times New Roman" w:cs="Times New Roman"/>
                  <w:sz w:val="24"/>
                  <w:szCs w:val="24"/>
                  <w:lang w:val="ru-RU"/>
                </w:rPr>
                <w:t>http://www.sciencedirect.com</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394870">
                <w:rPr>
                  <w:rStyle w:val="a3"/>
                  <w:rFonts w:ascii="Times New Roman" w:hAnsi="Times New Roman" w:cs="Times New Roman"/>
                  <w:sz w:val="24"/>
                  <w:szCs w:val="24"/>
                </w:rPr>
                <w:t>www.edu.ru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9B61C8">
                <w:rPr>
                  <w:rStyle w:val="a3"/>
                  <w:rFonts w:ascii="Times New Roman" w:hAnsi="Times New Roman" w:cs="Times New Roman"/>
                  <w:sz w:val="24"/>
                  <w:szCs w:val="24"/>
                  <w:lang w:val="ru-RU"/>
                </w:rPr>
                <w:t>http://journals.cambridge.org</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9B61C8">
                <w:rPr>
                  <w:rStyle w:val="a3"/>
                  <w:rFonts w:ascii="Times New Roman" w:hAnsi="Times New Roman" w:cs="Times New Roman"/>
                  <w:sz w:val="24"/>
                  <w:szCs w:val="24"/>
                  <w:lang w:val="ru-RU"/>
                </w:rPr>
                <w:t>http://www.oxfordjoumals.org</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9B61C8">
                <w:rPr>
                  <w:rStyle w:val="a3"/>
                  <w:rFonts w:ascii="Times New Roman" w:hAnsi="Times New Roman" w:cs="Times New Roman"/>
                  <w:sz w:val="24"/>
                  <w:szCs w:val="24"/>
                  <w:lang w:val="ru-RU"/>
                </w:rPr>
                <w:t>http://dic.academic.ru/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9B61C8">
                <w:rPr>
                  <w:rStyle w:val="a3"/>
                  <w:rFonts w:ascii="Times New Roman" w:hAnsi="Times New Roman" w:cs="Times New Roman"/>
                  <w:sz w:val="24"/>
                  <w:szCs w:val="24"/>
                  <w:lang w:val="ru-RU"/>
                </w:rPr>
                <w:t>http://www.benran.ru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11.   Сайт Госкомстата РФ. Режим доступа: </w:t>
            </w:r>
            <w:hyperlink r:id="rId17" w:history="1">
              <w:r w:rsidR="009B61C8">
                <w:rPr>
                  <w:rStyle w:val="a3"/>
                  <w:rFonts w:ascii="Times New Roman" w:hAnsi="Times New Roman" w:cs="Times New Roman"/>
                  <w:sz w:val="24"/>
                  <w:szCs w:val="24"/>
                  <w:lang w:val="ru-RU"/>
                </w:rPr>
                <w:t>http://www.gks.ru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9B61C8">
                <w:rPr>
                  <w:rStyle w:val="a3"/>
                  <w:rFonts w:ascii="Times New Roman" w:hAnsi="Times New Roman" w:cs="Times New Roman"/>
                  <w:sz w:val="24"/>
                  <w:szCs w:val="24"/>
                  <w:lang w:val="ru-RU"/>
                </w:rPr>
                <w:t>http://diss.rsl.ru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9B61C8">
                <w:rPr>
                  <w:rStyle w:val="a3"/>
                  <w:rFonts w:ascii="Times New Roman" w:hAnsi="Times New Roman" w:cs="Times New Roman"/>
                  <w:sz w:val="24"/>
                  <w:szCs w:val="24"/>
                  <w:lang w:val="ru-RU"/>
                </w:rPr>
                <w:t>http://ru.spinform.ru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75920" w:rsidRPr="00FF53A0">
        <w:trPr>
          <w:trHeight w:hRule="exact" w:val="314"/>
        </w:trPr>
        <w:tc>
          <w:tcPr>
            <w:tcW w:w="9654" w:type="dxa"/>
            <w:gridSpan w:val="2"/>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75920">
        <w:trPr>
          <w:trHeight w:hRule="exact" w:val="1531"/>
        </w:trPr>
        <w:tc>
          <w:tcPr>
            <w:tcW w:w="9654" w:type="dxa"/>
            <w:gridSpan w:val="2"/>
            <w:shd w:val="clear" w:color="000000" w:fill="FFFFFF"/>
            <w:tcMar>
              <w:left w:w="34" w:type="dxa"/>
              <w:right w:w="34" w:type="dxa"/>
            </w:tcMar>
          </w:tcPr>
          <w:p w:rsidR="00675920" w:rsidRDefault="00FF53A0">
            <w:pPr>
              <w:spacing w:after="0" w:line="240" w:lineRule="auto"/>
              <w:jc w:val="both"/>
              <w:rPr>
                <w:sz w:val="24"/>
                <w:szCs w:val="24"/>
              </w:rPr>
            </w:pPr>
            <w:r w:rsidRPr="00FF53A0">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w:t>
            </w:r>
            <w:r>
              <w:rPr>
                <w:rFonts w:ascii="Times New Roman" w:hAnsi="Times New Roman" w:cs="Times New Roman"/>
                <w:color w:val="000000"/>
                <w:sz w:val="24"/>
                <w:szCs w:val="24"/>
              </w:rPr>
              <w:t>Формирование такого умения происходит в течение всего периода обучения</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920" w:rsidRPr="00FF53A0">
        <w:trPr>
          <w:trHeight w:hRule="exact" w:val="12284"/>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75920" w:rsidRPr="00FF53A0" w:rsidRDefault="00FF53A0">
            <w:pPr>
              <w:spacing w:after="0" w:line="240" w:lineRule="auto"/>
              <w:jc w:val="both"/>
              <w:rPr>
                <w:sz w:val="24"/>
                <w:szCs w:val="24"/>
                <w:lang w:val="ru-RU"/>
              </w:rPr>
            </w:pPr>
            <w:r>
              <w:rPr>
                <w:rFonts w:ascii="Times New Roman" w:hAnsi="Times New Roman" w:cs="Times New Roman"/>
                <w:color w:val="000000"/>
                <w:sz w:val="24"/>
                <w:szCs w:val="24"/>
              </w:rPr>
              <w:t>⦁</w:t>
            </w:r>
            <w:r w:rsidRPr="00FF53A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75920" w:rsidRPr="00FF53A0" w:rsidRDefault="00FF53A0">
            <w:pPr>
              <w:spacing w:after="0" w:line="240" w:lineRule="auto"/>
              <w:jc w:val="both"/>
              <w:rPr>
                <w:sz w:val="24"/>
                <w:szCs w:val="24"/>
                <w:lang w:val="ru-RU"/>
              </w:rPr>
            </w:pPr>
            <w:r>
              <w:rPr>
                <w:rFonts w:ascii="Times New Roman" w:hAnsi="Times New Roman" w:cs="Times New Roman"/>
                <w:color w:val="000000"/>
                <w:sz w:val="24"/>
                <w:szCs w:val="24"/>
              </w:rPr>
              <w:t>⦁</w:t>
            </w:r>
            <w:r w:rsidRPr="00FF53A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75920" w:rsidRPr="00FF53A0" w:rsidRDefault="00FF53A0">
            <w:pPr>
              <w:spacing w:after="0" w:line="240" w:lineRule="auto"/>
              <w:jc w:val="both"/>
              <w:rPr>
                <w:sz w:val="24"/>
                <w:szCs w:val="24"/>
                <w:lang w:val="ru-RU"/>
              </w:rPr>
            </w:pPr>
            <w:r>
              <w:rPr>
                <w:rFonts w:ascii="Times New Roman" w:hAnsi="Times New Roman" w:cs="Times New Roman"/>
                <w:color w:val="000000"/>
                <w:sz w:val="24"/>
                <w:szCs w:val="24"/>
              </w:rPr>
              <w:t>⦁</w:t>
            </w:r>
            <w:r w:rsidRPr="00FF53A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75920" w:rsidRPr="00FF53A0" w:rsidRDefault="00FF53A0">
            <w:pPr>
              <w:spacing w:after="0" w:line="240" w:lineRule="auto"/>
              <w:jc w:val="both"/>
              <w:rPr>
                <w:sz w:val="24"/>
                <w:szCs w:val="24"/>
                <w:lang w:val="ru-RU"/>
              </w:rPr>
            </w:pPr>
            <w:r>
              <w:rPr>
                <w:rFonts w:ascii="Times New Roman" w:hAnsi="Times New Roman" w:cs="Times New Roman"/>
                <w:color w:val="000000"/>
                <w:sz w:val="24"/>
                <w:szCs w:val="24"/>
              </w:rPr>
              <w:t>⦁</w:t>
            </w:r>
            <w:r w:rsidRPr="00FF53A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75920" w:rsidRPr="00FF53A0" w:rsidRDefault="00FF53A0">
            <w:pPr>
              <w:spacing w:after="0" w:line="240" w:lineRule="auto"/>
              <w:jc w:val="both"/>
              <w:rPr>
                <w:sz w:val="24"/>
                <w:szCs w:val="24"/>
                <w:lang w:val="ru-RU"/>
              </w:rPr>
            </w:pPr>
            <w:r>
              <w:rPr>
                <w:rFonts w:ascii="Times New Roman" w:hAnsi="Times New Roman" w:cs="Times New Roman"/>
                <w:color w:val="000000"/>
                <w:sz w:val="24"/>
                <w:szCs w:val="24"/>
              </w:rPr>
              <w:t>⦁</w:t>
            </w:r>
            <w:r w:rsidRPr="00FF53A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75920" w:rsidRPr="00FF53A0">
        <w:trPr>
          <w:trHeight w:hRule="exact" w:val="855"/>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75920">
        <w:trPr>
          <w:trHeight w:hRule="exact" w:val="2252"/>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Перечень программного обеспечения</w:t>
            </w:r>
          </w:p>
          <w:p w:rsidR="00675920" w:rsidRPr="00FF53A0" w:rsidRDefault="00675920">
            <w:pPr>
              <w:spacing w:after="0" w:line="240" w:lineRule="auto"/>
              <w:jc w:val="both"/>
              <w:rPr>
                <w:sz w:val="24"/>
                <w:szCs w:val="24"/>
                <w:lang w:val="ru-RU"/>
              </w:rPr>
            </w:pP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F53A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75920" w:rsidRDefault="00FF53A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75920" w:rsidRDefault="00FF53A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F53A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75920" w:rsidRDefault="00FF53A0">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920" w:rsidRPr="00FF53A0">
        <w:trPr>
          <w:trHeight w:hRule="exact" w:val="826"/>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C</w:t>
            </w:r>
            <w:r w:rsidRPr="00FF53A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FF53A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FF53A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75920" w:rsidRPr="00FF53A0" w:rsidRDefault="00675920">
            <w:pPr>
              <w:spacing w:after="0" w:line="240" w:lineRule="auto"/>
              <w:jc w:val="both"/>
              <w:rPr>
                <w:sz w:val="24"/>
                <w:szCs w:val="24"/>
                <w:lang w:val="ru-RU"/>
              </w:rPr>
            </w:pP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75920" w:rsidRPr="00FF53A0">
        <w:trPr>
          <w:trHeight w:hRule="exact" w:val="304"/>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75920">
        <w:trPr>
          <w:trHeight w:hRule="exact" w:val="585"/>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75920" w:rsidRDefault="00FF53A0">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9B61C8">
                <w:rPr>
                  <w:rStyle w:val="a3"/>
                  <w:rFonts w:ascii="Times New Roman" w:hAnsi="Times New Roman" w:cs="Times New Roman"/>
                  <w:sz w:val="24"/>
                  <w:szCs w:val="24"/>
                </w:rPr>
                <w:t>http://fgosvo.ru</w:t>
              </w:r>
            </w:hyperlink>
          </w:p>
        </w:tc>
      </w:tr>
      <w:tr w:rsidR="00675920">
        <w:trPr>
          <w:trHeight w:hRule="exact" w:val="314"/>
        </w:trPr>
        <w:tc>
          <w:tcPr>
            <w:tcW w:w="9654" w:type="dxa"/>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75920" w:rsidRPr="00FF53A0">
        <w:trPr>
          <w:trHeight w:hRule="exact" w:val="7587"/>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F53A0">
              <w:rPr>
                <w:rFonts w:ascii="Times New Roman" w:hAnsi="Times New Roman" w:cs="Times New Roman"/>
                <w:color w:val="000000"/>
                <w:sz w:val="24"/>
                <w:szCs w:val="24"/>
                <w:lang w:val="ru-RU"/>
              </w:rPr>
              <w:t>, обеспечивает:</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FF53A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обработка текстовой, графической и эмпирической информации;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компьютерное тестирование;</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демонстрация мультимедийных материалов.</w:t>
            </w:r>
          </w:p>
        </w:tc>
      </w:tr>
      <w:tr w:rsidR="00675920" w:rsidRPr="00FF53A0">
        <w:trPr>
          <w:trHeight w:hRule="exact" w:val="277"/>
        </w:trPr>
        <w:tc>
          <w:tcPr>
            <w:tcW w:w="9640" w:type="dxa"/>
          </w:tcPr>
          <w:p w:rsidR="00675920" w:rsidRPr="00FF53A0" w:rsidRDefault="00675920">
            <w:pPr>
              <w:rPr>
                <w:lang w:val="ru-RU"/>
              </w:rPr>
            </w:pPr>
          </w:p>
        </w:tc>
      </w:tr>
      <w:tr w:rsidR="00675920" w:rsidRPr="00FF53A0">
        <w:trPr>
          <w:trHeight w:hRule="exact" w:val="585"/>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75920" w:rsidRPr="00FF53A0">
        <w:trPr>
          <w:trHeight w:hRule="exact" w:val="4911"/>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F53A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F53A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F53A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F53A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F53A0">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rsidRPr="00FF53A0">
        <w:trPr>
          <w:trHeight w:hRule="exact" w:val="9210"/>
        </w:trPr>
        <w:tc>
          <w:tcPr>
            <w:tcW w:w="9654" w:type="dxa"/>
            <w:shd w:val="clear" w:color="000000" w:fill="FFFFFF"/>
            <w:tcMar>
              <w:left w:w="34" w:type="dxa"/>
              <w:right w:w="34" w:type="dxa"/>
            </w:tcMar>
          </w:tcPr>
          <w:p w:rsidR="00675920" w:rsidRDefault="00FF53A0">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675920" w:rsidRDefault="00FF53A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75920" w:rsidRDefault="00FF53A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sidR="00394870">
                <w:rPr>
                  <w:rStyle w:val="a3"/>
                  <w:rFonts w:ascii="Times New Roman" w:hAnsi="Times New Roman" w:cs="Times New Roman"/>
                  <w:sz w:val="24"/>
                  <w:szCs w:val="24"/>
                </w:rPr>
                <w:t>www.biblio-online.ru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F53A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F53A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F53A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F53A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F53A0">
              <w:rPr>
                <w:rFonts w:ascii="Times New Roman" w:hAnsi="Times New Roman" w:cs="Times New Roman"/>
                <w:color w:val="000000"/>
                <w:sz w:val="24"/>
                <w:szCs w:val="24"/>
                <w:lang w:val="ru-RU"/>
              </w:rPr>
              <w:t>, Электронно библиотечная система «ЭБС ЮРАЙТ».</w:t>
            </w:r>
          </w:p>
        </w:tc>
      </w:tr>
    </w:tbl>
    <w:p w:rsidR="00675920" w:rsidRPr="00FF53A0" w:rsidRDefault="00675920">
      <w:pPr>
        <w:rPr>
          <w:lang w:val="ru-RU"/>
        </w:rPr>
      </w:pPr>
    </w:p>
    <w:sectPr w:rsidR="00675920" w:rsidRPr="00FF53A0" w:rsidSect="0067592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4870"/>
    <w:rsid w:val="00675920"/>
    <w:rsid w:val="009B61C8"/>
    <w:rsid w:val="00C7368B"/>
    <w:rsid w:val="00CA3DC7"/>
    <w:rsid w:val="00D31453"/>
    <w:rsid w:val="00E209E2"/>
    <w:rsid w:val="00F62869"/>
    <w:rsid w:val="00FF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67521D-424C-4ECD-BF73-04865C39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4870"/>
    <w:rPr>
      <w:color w:val="0000FF" w:themeColor="hyperlink"/>
      <w:u w:val="single"/>
    </w:rPr>
  </w:style>
  <w:style w:type="character" w:styleId="a4">
    <w:name w:val="Unresolved Mention"/>
    <w:basedOn w:val="a0"/>
    <w:uiPriority w:val="99"/>
    <w:semiHidden/>
    <w:unhideWhenUsed/>
    <w:rsid w:val="009B6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0419" TargetMode="External"/><Relationship Id="rId11" Type="http://schemas.openxmlformats.org/officeDocument/2006/relationships/hyperlink" Target="http://www.sciencedirect.com" TargetMode="External"/><Relationship Id="rId5" Type="http://schemas.openxmlformats.org/officeDocument/2006/relationships/hyperlink" Target="https://urait.ru/bcode/444851" TargetMode="External"/><Relationship Id="rId15" Type="http://schemas.openxmlformats.org/officeDocument/2006/relationships/hyperlink" Target="http://dic.academic.ru/"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707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9425</Words>
  <Characters>53728</Characters>
  <Application>Microsoft Office Word</Application>
  <DocSecurity>0</DocSecurity>
  <Lines>447</Lines>
  <Paragraphs>126</Paragraphs>
  <ScaleCrop>false</ScaleCrop>
  <Company/>
  <LinksUpToDate>false</LinksUpToDate>
  <CharactersWithSpaces>63027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2021-2022_ФГОС3++2021_Бак-ОФО-СДО(Логопедия)(21)_plx_Артикуляторные расстройства и нарушение голоса</dc:title>
  <dc:creator>FastReport.NET</dc:creator>
  <cp:lastModifiedBy>Mark Bernstorf</cp:lastModifiedBy>
  <cp:revision>6</cp:revision>
  <dcterms:created xsi:type="dcterms:W3CDTF">2022-03-01T17:18:00Z</dcterms:created>
  <dcterms:modified xsi:type="dcterms:W3CDTF">2022-11-13T15:45:00Z</dcterms:modified>
</cp:coreProperties>
</file>